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C4" w:rsidRPr="007C29A9" w:rsidRDefault="00617E95">
      <w:pPr>
        <w:rPr>
          <w:b/>
        </w:rPr>
      </w:pPr>
      <w:r>
        <w:rPr>
          <w:b/>
        </w:rPr>
        <w:t xml:space="preserve">Attachment </w:t>
      </w:r>
      <w:r w:rsidR="00D0511E">
        <w:rPr>
          <w:b/>
        </w:rPr>
        <w:t>5</w:t>
      </w:r>
      <w:r w:rsidR="00426F13">
        <w:rPr>
          <w:b/>
        </w:rPr>
        <w:t xml:space="preserve">. </w:t>
      </w:r>
      <w:r w:rsidR="00F23CC4" w:rsidRPr="007C29A9">
        <w:rPr>
          <w:b/>
        </w:rPr>
        <w:t xml:space="preserve">Managed Pollinator Protection Plan </w:t>
      </w:r>
      <w:r w:rsidR="000E72A0" w:rsidRPr="007C29A9">
        <w:rPr>
          <w:b/>
        </w:rPr>
        <w:t>Comparison</w:t>
      </w:r>
      <w:r w:rsidR="00F23CC4" w:rsidRPr="007C29A9">
        <w:rPr>
          <w:b/>
        </w:rPr>
        <w:t xml:space="preserve"> </w:t>
      </w:r>
    </w:p>
    <w:tbl>
      <w:tblPr>
        <w:tblStyle w:val="TableGrid"/>
        <w:tblpPr w:leftFromText="180" w:rightFromText="180" w:vertAnchor="text" w:tblpY="108"/>
        <w:tblW w:w="14166" w:type="dxa"/>
        <w:tblLayout w:type="fixed"/>
        <w:tblLook w:val="04A0"/>
      </w:tblPr>
      <w:tblGrid>
        <w:gridCol w:w="2231"/>
        <w:gridCol w:w="1989"/>
        <w:gridCol w:w="1989"/>
        <w:gridCol w:w="1989"/>
        <w:gridCol w:w="2350"/>
        <w:gridCol w:w="1710"/>
        <w:gridCol w:w="1908"/>
      </w:tblGrid>
      <w:tr w:rsidR="00981C7F" w:rsidTr="005F32CA">
        <w:trPr>
          <w:trHeight w:val="800"/>
        </w:trPr>
        <w:tc>
          <w:tcPr>
            <w:tcW w:w="2231" w:type="dxa"/>
          </w:tcPr>
          <w:p w:rsidR="00981C7F" w:rsidRPr="00272B20" w:rsidRDefault="00981C7F" w:rsidP="009B71BD">
            <w:pPr>
              <w:rPr>
                <w:b/>
              </w:rPr>
            </w:pPr>
            <w:r w:rsidRPr="00272B20">
              <w:rPr>
                <w:b/>
              </w:rPr>
              <w:t>Plan Feature/State</w:t>
            </w:r>
          </w:p>
        </w:tc>
        <w:tc>
          <w:tcPr>
            <w:tcW w:w="1989" w:type="dxa"/>
          </w:tcPr>
          <w:p w:rsidR="00981C7F" w:rsidRPr="00272B20" w:rsidRDefault="00981C7F" w:rsidP="009B71BD">
            <w:pPr>
              <w:rPr>
                <w:b/>
              </w:rPr>
            </w:pPr>
            <w:r w:rsidRPr="00272B20">
              <w:rPr>
                <w:b/>
              </w:rPr>
              <w:t>California- Citrus</w:t>
            </w:r>
          </w:p>
        </w:tc>
        <w:tc>
          <w:tcPr>
            <w:tcW w:w="1989" w:type="dxa"/>
          </w:tcPr>
          <w:p w:rsidR="00981C7F" w:rsidRPr="00272B20" w:rsidRDefault="00981C7F" w:rsidP="009B71BD">
            <w:pPr>
              <w:rPr>
                <w:b/>
              </w:rPr>
            </w:pPr>
            <w:r w:rsidRPr="00272B20">
              <w:rPr>
                <w:b/>
              </w:rPr>
              <w:t>California-avocado</w:t>
            </w:r>
          </w:p>
        </w:tc>
        <w:tc>
          <w:tcPr>
            <w:tcW w:w="1989" w:type="dxa"/>
          </w:tcPr>
          <w:p w:rsidR="00981C7F" w:rsidRPr="00272B20" w:rsidRDefault="00981C7F" w:rsidP="009B71BD">
            <w:pPr>
              <w:rPr>
                <w:b/>
              </w:rPr>
            </w:pPr>
            <w:r w:rsidRPr="00272B20">
              <w:rPr>
                <w:b/>
              </w:rPr>
              <w:t>Colorado</w:t>
            </w:r>
          </w:p>
        </w:tc>
        <w:tc>
          <w:tcPr>
            <w:tcW w:w="2350" w:type="dxa"/>
          </w:tcPr>
          <w:p w:rsidR="00981C7F" w:rsidRPr="00272B20" w:rsidRDefault="00981C7F" w:rsidP="009B71BD">
            <w:pPr>
              <w:rPr>
                <w:b/>
              </w:rPr>
            </w:pPr>
            <w:r w:rsidRPr="00272B20">
              <w:rPr>
                <w:b/>
              </w:rPr>
              <w:t>Florida-citrus</w:t>
            </w:r>
          </w:p>
        </w:tc>
        <w:tc>
          <w:tcPr>
            <w:tcW w:w="1710" w:type="dxa"/>
          </w:tcPr>
          <w:p w:rsidR="00981C7F" w:rsidRPr="00272B20" w:rsidRDefault="00981C7F" w:rsidP="009B71BD">
            <w:pPr>
              <w:rPr>
                <w:b/>
              </w:rPr>
            </w:pPr>
            <w:r w:rsidRPr="00272B20">
              <w:rPr>
                <w:b/>
              </w:rPr>
              <w:t>Mississippi</w:t>
            </w:r>
          </w:p>
        </w:tc>
        <w:tc>
          <w:tcPr>
            <w:tcW w:w="1908" w:type="dxa"/>
          </w:tcPr>
          <w:p w:rsidR="00981C7F" w:rsidRPr="00272B20" w:rsidRDefault="00981C7F" w:rsidP="009B71BD">
            <w:pPr>
              <w:rPr>
                <w:b/>
              </w:rPr>
            </w:pPr>
            <w:r w:rsidRPr="00272B20">
              <w:rPr>
                <w:b/>
              </w:rPr>
              <w:t>North Dakota</w:t>
            </w:r>
          </w:p>
        </w:tc>
      </w:tr>
      <w:tr w:rsidR="00981C7F" w:rsidRPr="002B4587" w:rsidTr="005F32CA">
        <w:trPr>
          <w:trHeight w:val="1340"/>
        </w:trPr>
        <w:tc>
          <w:tcPr>
            <w:tcW w:w="2231" w:type="dxa"/>
            <w:vAlign w:val="center"/>
          </w:tcPr>
          <w:p w:rsidR="00981C7F" w:rsidRPr="00272B20" w:rsidRDefault="00981C7F" w:rsidP="000E72A0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>Sponsoring organization(s)</w:t>
            </w:r>
          </w:p>
        </w:tc>
        <w:tc>
          <w:tcPr>
            <w:tcW w:w="1989" w:type="dxa"/>
          </w:tcPr>
          <w:p w:rsidR="00981C7F" w:rsidRPr="002B4587" w:rsidRDefault="008E0399" w:rsidP="000E72A0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California Department of Pesticide Regulation</w:t>
            </w:r>
          </w:p>
        </w:tc>
        <w:tc>
          <w:tcPr>
            <w:tcW w:w="1989" w:type="dxa"/>
          </w:tcPr>
          <w:p w:rsidR="00981C7F" w:rsidRPr="002B4587" w:rsidRDefault="00981C7F" w:rsidP="008E039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California Department of Pesticide Regulation</w:t>
            </w:r>
          </w:p>
        </w:tc>
        <w:tc>
          <w:tcPr>
            <w:tcW w:w="1989" w:type="dxa"/>
          </w:tcPr>
          <w:p w:rsidR="00981C7F" w:rsidRPr="002B4587" w:rsidRDefault="00981C7F" w:rsidP="00EE5E42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Colorado Department of Agriculture</w:t>
            </w:r>
          </w:p>
        </w:tc>
        <w:tc>
          <w:tcPr>
            <w:tcW w:w="2350" w:type="dxa"/>
          </w:tcPr>
          <w:p w:rsidR="00981C7F" w:rsidRPr="002B4587" w:rsidRDefault="00981C7F" w:rsidP="000E72A0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Florida Department of Agriculture and Consumer Services</w:t>
            </w:r>
          </w:p>
        </w:tc>
        <w:tc>
          <w:tcPr>
            <w:tcW w:w="1710" w:type="dxa"/>
          </w:tcPr>
          <w:p w:rsidR="00981C7F" w:rsidRPr="002B4587" w:rsidRDefault="00981C7F" w:rsidP="000E7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Department of Agriculture and Commerce;  Mississippi Farm Bureau</w:t>
            </w:r>
          </w:p>
        </w:tc>
        <w:tc>
          <w:tcPr>
            <w:tcW w:w="1908" w:type="dxa"/>
          </w:tcPr>
          <w:p w:rsidR="00981C7F" w:rsidRPr="002B4587" w:rsidRDefault="00981C7F" w:rsidP="000E7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Dakota Department of Agriculture </w:t>
            </w:r>
          </w:p>
        </w:tc>
      </w:tr>
      <w:tr w:rsidR="00981C7F" w:rsidRPr="002B4587" w:rsidTr="005F32CA">
        <w:trPr>
          <w:trHeight w:val="953"/>
        </w:trPr>
        <w:tc>
          <w:tcPr>
            <w:tcW w:w="2231" w:type="dxa"/>
            <w:vAlign w:val="center"/>
          </w:tcPr>
          <w:p w:rsidR="00981C7F" w:rsidRPr="00272B20" w:rsidRDefault="00981C7F" w:rsidP="000E72A0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>Contact for more information</w:t>
            </w:r>
          </w:p>
        </w:tc>
        <w:tc>
          <w:tcPr>
            <w:tcW w:w="1989" w:type="dxa"/>
          </w:tcPr>
          <w:p w:rsidR="00981C7F" w:rsidRDefault="008E0399" w:rsidP="000E72A0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George Farnsworth</w:t>
            </w:r>
          </w:p>
          <w:p w:rsidR="008E0399" w:rsidRDefault="003337B6" w:rsidP="008E0399">
            <w:pPr>
              <w:rPr>
                <w:sz w:val="20"/>
                <w:szCs w:val="20"/>
              </w:rPr>
            </w:pPr>
            <w:hyperlink r:id="rId6" w:history="1">
              <w:r w:rsidR="008E0399" w:rsidRPr="007F5EB8">
                <w:rPr>
                  <w:rStyle w:val="Hyperlink"/>
                  <w:sz w:val="20"/>
                  <w:szCs w:val="20"/>
                </w:rPr>
                <w:t>George.Farnsworth@cdpr.ca.gov</w:t>
              </w:r>
            </w:hyperlink>
          </w:p>
          <w:p w:rsidR="008E0399" w:rsidRPr="002B4587" w:rsidRDefault="008E0399" w:rsidP="008E039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981C7F" w:rsidRPr="002B4587" w:rsidRDefault="00981C7F" w:rsidP="000E72A0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George Farnsworth</w:t>
            </w:r>
          </w:p>
          <w:p w:rsidR="008E0399" w:rsidRDefault="003337B6" w:rsidP="008E0399">
            <w:pPr>
              <w:rPr>
                <w:sz w:val="20"/>
                <w:szCs w:val="20"/>
              </w:rPr>
            </w:pPr>
            <w:hyperlink r:id="rId7" w:history="1">
              <w:r w:rsidR="008E0399" w:rsidRPr="007F5EB8">
                <w:rPr>
                  <w:rStyle w:val="Hyperlink"/>
                  <w:sz w:val="20"/>
                  <w:szCs w:val="20"/>
                </w:rPr>
                <w:t>George.Farnsworth@cdpr.ca.gov</w:t>
              </w:r>
            </w:hyperlink>
          </w:p>
          <w:p w:rsidR="00981C7F" w:rsidRPr="002B4587" w:rsidRDefault="00981C7F" w:rsidP="000E72A0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981C7F" w:rsidRDefault="00981C7F" w:rsidP="00EE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Scott</w:t>
            </w:r>
          </w:p>
          <w:p w:rsidR="00981C7F" w:rsidRDefault="003337B6" w:rsidP="00EE5E42">
            <w:pPr>
              <w:rPr>
                <w:sz w:val="20"/>
                <w:szCs w:val="20"/>
              </w:rPr>
            </w:pPr>
            <w:hyperlink r:id="rId8" w:history="1">
              <w:r w:rsidR="00981C7F" w:rsidRPr="0071468F">
                <w:rPr>
                  <w:rStyle w:val="Hyperlink"/>
                  <w:sz w:val="20"/>
                  <w:szCs w:val="20"/>
                </w:rPr>
                <w:t>johnw.scott@state.co.us</w:t>
              </w:r>
            </w:hyperlink>
          </w:p>
          <w:p w:rsidR="00981C7F" w:rsidRPr="002B4587" w:rsidRDefault="00981C7F" w:rsidP="00EE5E42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981C7F" w:rsidRPr="002B4587" w:rsidRDefault="00981C7F" w:rsidP="000E72A0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 xml:space="preserve">Steven Dwinell; </w:t>
            </w:r>
            <w:hyperlink r:id="rId9" w:history="1">
              <w:r w:rsidRPr="002B4587">
                <w:rPr>
                  <w:rStyle w:val="Hyperlink"/>
                  <w:sz w:val="20"/>
                  <w:szCs w:val="20"/>
                </w:rPr>
                <w:t>steven.dwinell@freshfromflorida.com</w:t>
              </w:r>
            </w:hyperlink>
          </w:p>
        </w:tc>
        <w:tc>
          <w:tcPr>
            <w:tcW w:w="1710" w:type="dxa"/>
          </w:tcPr>
          <w:p w:rsidR="00981C7F" w:rsidRDefault="00745867" w:rsidP="00745867">
            <w:pPr>
              <w:rPr>
                <w:sz w:val="20"/>
                <w:szCs w:val="20"/>
              </w:rPr>
            </w:pPr>
            <w:r w:rsidRPr="00745867">
              <w:rPr>
                <w:sz w:val="20"/>
                <w:szCs w:val="20"/>
              </w:rPr>
              <w:t xml:space="preserve">John Campbell </w:t>
            </w:r>
            <w:hyperlink r:id="rId10" w:history="1">
              <w:r w:rsidRPr="007F5EB8">
                <w:rPr>
                  <w:rStyle w:val="Hyperlink"/>
                  <w:sz w:val="20"/>
                  <w:szCs w:val="20"/>
                </w:rPr>
                <w:t>JohnCa@mdac.ms.gov</w:t>
              </w:r>
            </w:hyperlink>
            <w:r>
              <w:rPr>
                <w:sz w:val="20"/>
                <w:szCs w:val="20"/>
              </w:rPr>
              <w:t>.</w:t>
            </w:r>
          </w:p>
          <w:p w:rsidR="00745867" w:rsidRPr="002B4587" w:rsidRDefault="00745867" w:rsidP="00745867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81C7F" w:rsidRDefault="00745867" w:rsidP="000E7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Gray</w:t>
            </w:r>
          </w:p>
          <w:p w:rsidR="00745867" w:rsidRDefault="003337B6" w:rsidP="000E72A0">
            <w:pPr>
              <w:rPr>
                <w:sz w:val="20"/>
                <w:szCs w:val="20"/>
              </w:rPr>
            </w:pPr>
            <w:hyperlink r:id="rId11" w:history="1">
              <w:r w:rsidR="00A04DF9" w:rsidRPr="007F5EB8">
                <w:rPr>
                  <w:rStyle w:val="Hyperlink"/>
                  <w:sz w:val="20"/>
                  <w:szCs w:val="20"/>
                </w:rPr>
                <w:t>jgray@nd.gov</w:t>
              </w:r>
            </w:hyperlink>
          </w:p>
          <w:p w:rsidR="00A04DF9" w:rsidRPr="002B4587" w:rsidRDefault="00A04DF9" w:rsidP="000E72A0">
            <w:pPr>
              <w:rPr>
                <w:sz w:val="20"/>
                <w:szCs w:val="20"/>
              </w:rPr>
            </w:pPr>
          </w:p>
        </w:tc>
      </w:tr>
      <w:tr w:rsidR="00A04DF9" w:rsidRPr="002B4587" w:rsidTr="005F32CA">
        <w:trPr>
          <w:trHeight w:val="1412"/>
        </w:trPr>
        <w:tc>
          <w:tcPr>
            <w:tcW w:w="2231" w:type="dxa"/>
            <w:vAlign w:val="center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>Stakeholder engagement process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stakeholder meetings for avocado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 xml:space="preserve"> rule making process for citrus</w:t>
            </w:r>
            <w:r w:rsidRPr="002B45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meetings</w:t>
            </w:r>
          </w:p>
        </w:tc>
        <w:tc>
          <w:tcPr>
            <w:tcW w:w="2350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Three public meetings publicized through crop associations and bee keeping associations; emails to registered bee keepers</w:t>
            </w:r>
          </w:p>
        </w:tc>
        <w:tc>
          <w:tcPr>
            <w:tcW w:w="1710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meetings of stakeholders; publicized through Mississippi Farm Bureau </w:t>
            </w:r>
          </w:p>
        </w:tc>
        <w:tc>
          <w:tcPr>
            <w:tcW w:w="1908" w:type="dxa"/>
          </w:tcPr>
          <w:p w:rsidR="00A04DF9" w:rsidRPr="002B4587" w:rsidRDefault="00272B20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r w:rsidR="00A04DF9">
              <w:rPr>
                <w:sz w:val="20"/>
                <w:szCs w:val="20"/>
              </w:rPr>
              <w:t xml:space="preserve"> meetings of stakeholders; </w:t>
            </w:r>
            <w:r w:rsidR="00A04DF9" w:rsidRPr="002B4587">
              <w:rPr>
                <w:sz w:val="20"/>
                <w:szCs w:val="20"/>
              </w:rPr>
              <w:t xml:space="preserve"> publicized through crop associations and bee keeping associations</w:t>
            </w:r>
          </w:p>
        </w:tc>
      </w:tr>
      <w:tr w:rsidR="00A04DF9" w:rsidRPr="002B4587" w:rsidTr="005F32CA">
        <w:tc>
          <w:tcPr>
            <w:tcW w:w="2231" w:type="dxa"/>
            <w:vAlign w:val="center"/>
          </w:tcPr>
          <w:p w:rsidR="00A04DF9" w:rsidRPr="00272B20" w:rsidRDefault="00A04DF9" w:rsidP="00A04DF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>Public notice/public participation process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 w:rsidRPr="002B4587">
              <w:rPr>
                <w:sz w:val="20"/>
                <w:szCs w:val="20"/>
              </w:rPr>
              <w:t xml:space="preserve">Public notice for rule adoption </w:t>
            </w:r>
            <w:r w:rsidR="00CD5C1C">
              <w:rPr>
                <w:sz w:val="20"/>
                <w:szCs w:val="20"/>
              </w:rPr>
              <w:t xml:space="preserve">- </w:t>
            </w:r>
            <w:r w:rsidR="00CD5C1C" w:rsidRPr="00CD5C1C">
              <w:rPr>
                <w:sz w:val="20"/>
                <w:szCs w:val="20"/>
              </w:rPr>
              <w:t>3 CCR Sections 6650 -6656</w:t>
            </w:r>
            <w:r w:rsidR="00CD5C1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9" w:type="dxa"/>
          </w:tcPr>
          <w:p w:rsidR="00A04DF9" w:rsidRPr="002B4587" w:rsidRDefault="00A04DF9" w:rsidP="00A04DF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of results of stakeholder meetings ;</w:t>
            </w:r>
            <w:r w:rsidRPr="002B4587">
              <w:rPr>
                <w:sz w:val="20"/>
                <w:szCs w:val="20"/>
              </w:rPr>
              <w:t xml:space="preserve"> press releases on plan development and implementation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of results of stakeholder meetings;</w:t>
            </w:r>
            <w:r w:rsidRPr="002B4587">
              <w:rPr>
                <w:sz w:val="20"/>
                <w:szCs w:val="20"/>
              </w:rPr>
              <w:t xml:space="preserve"> press releases on plan development and implementation</w:t>
            </w:r>
          </w:p>
        </w:tc>
        <w:tc>
          <w:tcPr>
            <w:tcW w:w="2350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Publication of meeting information through media; press releases on plan development and implementation</w:t>
            </w:r>
          </w:p>
        </w:tc>
        <w:tc>
          <w:tcPr>
            <w:tcW w:w="1710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 xml:space="preserve">Publication of meeting information through media; press releases on plan development and implementation </w:t>
            </w:r>
          </w:p>
        </w:tc>
        <w:tc>
          <w:tcPr>
            <w:tcW w:w="1908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Publication of meeting information through media; press releases on plan development and implementation</w:t>
            </w:r>
          </w:p>
        </w:tc>
      </w:tr>
      <w:tr w:rsidR="00A04DF9" w:rsidRPr="002B4587" w:rsidTr="005F32CA">
        <w:tc>
          <w:tcPr>
            <w:tcW w:w="2231" w:type="dxa"/>
            <w:vAlign w:val="center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>Recommendation for notification  of hive location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for notification of colony locations  to County Ag Commissioner in citrus/bee protection areas</w:t>
            </w:r>
          </w:p>
        </w:tc>
        <w:tc>
          <w:tcPr>
            <w:tcW w:w="1989" w:type="dxa"/>
          </w:tcPr>
          <w:p w:rsidR="00A04DF9" w:rsidRDefault="00A04DF9" w:rsidP="00A04DF9">
            <w:pPr>
              <w:spacing w:after="200" w:line="276" w:lineRule="auto"/>
            </w:pPr>
            <w:proofErr w:type="gramStart"/>
            <w:r w:rsidRPr="00FA53FD">
              <w:rPr>
                <w:sz w:val="20"/>
                <w:szCs w:val="20"/>
              </w:rPr>
              <w:t>Bee keepers</w:t>
            </w:r>
            <w:proofErr w:type="gramEnd"/>
            <w:r w:rsidRPr="00FA53FD">
              <w:rPr>
                <w:sz w:val="20"/>
                <w:szCs w:val="20"/>
              </w:rPr>
              <w:t xml:space="preserve"> must </w:t>
            </w:r>
            <w:r>
              <w:rPr>
                <w:sz w:val="20"/>
                <w:szCs w:val="20"/>
              </w:rPr>
              <w:t>r</w:t>
            </w:r>
            <w:r w:rsidRPr="00FA53FD">
              <w:rPr>
                <w:sz w:val="20"/>
                <w:szCs w:val="20"/>
              </w:rPr>
              <w:t>egister with the county.</w:t>
            </w:r>
            <w:r w:rsidRPr="00FA53FD">
              <w:rPr>
                <w:sz w:val="20"/>
                <w:szCs w:val="20"/>
              </w:rPr>
              <w:tab/>
            </w:r>
            <w:proofErr w:type="gramStart"/>
            <w:r w:rsidRPr="00FA53FD">
              <w:rPr>
                <w:sz w:val="20"/>
                <w:szCs w:val="20"/>
              </w:rPr>
              <w:t>Bee keeper’s</w:t>
            </w:r>
            <w:proofErr w:type="gramEnd"/>
            <w:r w:rsidRPr="00FA53FD">
              <w:rPr>
                <w:sz w:val="20"/>
                <w:szCs w:val="20"/>
              </w:rPr>
              <w:t xml:space="preserve"> contact information must be provided to the property </w:t>
            </w:r>
            <w:r>
              <w:rPr>
                <w:sz w:val="20"/>
                <w:szCs w:val="20"/>
              </w:rPr>
              <w:t>o</w:t>
            </w:r>
            <w:r w:rsidRPr="00FA53FD">
              <w:rPr>
                <w:sz w:val="20"/>
                <w:szCs w:val="20"/>
              </w:rPr>
              <w:t xml:space="preserve">wners/operators where hives are situated. </w:t>
            </w:r>
          </w:p>
          <w:p w:rsidR="00A04DF9" w:rsidRPr="002B4587" w:rsidRDefault="00A04DF9" w:rsidP="00A04DF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A04DF9" w:rsidRPr="002B4587" w:rsidRDefault="005F32CA" w:rsidP="00A04D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Recommendation for communication of hive locations – voluntary registration on </w:t>
            </w:r>
            <w:proofErr w:type="spellStart"/>
            <w:r>
              <w:rPr>
                <w:sz w:val="20"/>
                <w:szCs w:val="20"/>
              </w:rPr>
              <w:t>DriftWatch</w:t>
            </w:r>
            <w:proofErr w:type="spellEnd"/>
            <w:r>
              <w:rPr>
                <w:sz w:val="20"/>
                <w:szCs w:val="20"/>
              </w:rPr>
              <w:t xml:space="preserve"> site.</w:t>
            </w:r>
            <w:proofErr w:type="gramEnd"/>
          </w:p>
        </w:tc>
        <w:tc>
          <w:tcPr>
            <w:tcW w:w="2350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Recommendation for 48 hour notification</w:t>
            </w:r>
            <w:r w:rsidR="00CD5C1C">
              <w:rPr>
                <w:sz w:val="20"/>
                <w:szCs w:val="20"/>
              </w:rPr>
              <w:t xml:space="preserve"> using voluntary apiary location registration system provided by FDACS</w:t>
            </w:r>
          </w:p>
        </w:tc>
        <w:tc>
          <w:tcPr>
            <w:tcW w:w="1710" w:type="dxa"/>
          </w:tcPr>
          <w:p w:rsidR="00CD5C1C" w:rsidRPr="00CD5C1C" w:rsidRDefault="00CD5C1C" w:rsidP="00CD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D5C1C">
              <w:rPr>
                <w:sz w:val="20"/>
                <w:szCs w:val="20"/>
              </w:rPr>
              <w:t>eekeeper should have a placard listed on a</w:t>
            </w:r>
          </w:p>
          <w:p w:rsidR="00CD5C1C" w:rsidRPr="00CD5C1C" w:rsidRDefault="00CD5C1C" w:rsidP="00CD5C1C">
            <w:pPr>
              <w:rPr>
                <w:sz w:val="20"/>
                <w:szCs w:val="20"/>
              </w:rPr>
            </w:pPr>
            <w:r w:rsidRPr="00CD5C1C">
              <w:rPr>
                <w:sz w:val="20"/>
                <w:szCs w:val="20"/>
              </w:rPr>
              <w:t>prominent hive  that clearly identifies the owner of the hives</w:t>
            </w:r>
          </w:p>
          <w:p w:rsidR="00CD5C1C" w:rsidRPr="00CD5C1C" w:rsidRDefault="00CD5C1C" w:rsidP="00CD5C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and </w:t>
            </w:r>
            <w:r w:rsidRPr="00CD5C1C">
              <w:rPr>
                <w:sz w:val="20"/>
                <w:szCs w:val="20"/>
              </w:rPr>
              <w:t xml:space="preserve"> emergency</w:t>
            </w:r>
            <w:proofErr w:type="gramEnd"/>
            <w:r w:rsidRPr="00CD5C1C">
              <w:rPr>
                <w:sz w:val="20"/>
                <w:szCs w:val="20"/>
              </w:rPr>
              <w:t xml:space="preserve"> contact information.</w:t>
            </w:r>
            <w:r>
              <w:rPr>
                <w:sz w:val="20"/>
                <w:szCs w:val="20"/>
              </w:rPr>
              <w:t xml:space="preserve"> Use </w:t>
            </w:r>
          </w:p>
          <w:p w:rsidR="00A04DF9" w:rsidRPr="002B4587" w:rsidRDefault="00CD5C1C" w:rsidP="00CD5C1C">
            <w:pPr>
              <w:rPr>
                <w:sz w:val="20"/>
                <w:szCs w:val="20"/>
              </w:rPr>
            </w:pPr>
            <w:r w:rsidRPr="00CD5C1C">
              <w:rPr>
                <w:sz w:val="20"/>
                <w:szCs w:val="20"/>
              </w:rPr>
              <w:t xml:space="preserve"> </w:t>
            </w:r>
            <w:proofErr w:type="spellStart"/>
            <w:r w:rsidRPr="00CD5C1C">
              <w:rPr>
                <w:sz w:val="20"/>
                <w:szCs w:val="20"/>
              </w:rPr>
              <w:t>Bee</w:t>
            </w:r>
            <w:proofErr w:type="spellEnd"/>
            <w:r w:rsidRPr="00CD5C1C">
              <w:rPr>
                <w:sz w:val="20"/>
                <w:szCs w:val="20"/>
              </w:rPr>
              <w:t xml:space="preserve"> Aware Flag </w:t>
            </w:r>
          </w:p>
        </w:tc>
        <w:tc>
          <w:tcPr>
            <w:tcW w:w="1908" w:type="dxa"/>
          </w:tcPr>
          <w:p w:rsidR="00A51EA5" w:rsidRPr="00A51EA5" w:rsidRDefault="00A51EA5" w:rsidP="00A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Apiary location registration required; recommendations for notification of farmers</w:t>
            </w:r>
            <w:r>
              <w:t xml:space="preserve">. </w:t>
            </w:r>
            <w:r w:rsidRPr="00A51EA5">
              <w:rPr>
                <w:sz w:val="20"/>
                <w:szCs w:val="20"/>
              </w:rPr>
              <w:t xml:space="preserve">Recommendations to notify </w:t>
            </w:r>
            <w:proofErr w:type="gramStart"/>
            <w:r w:rsidRPr="00A51EA5">
              <w:rPr>
                <w:sz w:val="20"/>
                <w:szCs w:val="20"/>
              </w:rPr>
              <w:t>landowners and applicators when arriving</w:t>
            </w:r>
            <w:proofErr w:type="gramEnd"/>
            <w:r w:rsidRPr="00A51EA5">
              <w:rPr>
                <w:sz w:val="20"/>
                <w:szCs w:val="20"/>
              </w:rPr>
              <w:t xml:space="preserve"> and when moving hives. </w:t>
            </w:r>
          </w:p>
          <w:p w:rsidR="00A04DF9" w:rsidRPr="002B4587" w:rsidRDefault="00A04DF9" w:rsidP="00A04DF9">
            <w:pPr>
              <w:rPr>
                <w:sz w:val="20"/>
                <w:szCs w:val="20"/>
              </w:rPr>
            </w:pPr>
          </w:p>
        </w:tc>
      </w:tr>
      <w:tr w:rsidR="00A04DF9" w:rsidRPr="002B4587" w:rsidTr="005F32CA">
        <w:tc>
          <w:tcPr>
            <w:tcW w:w="2231" w:type="dxa"/>
            <w:vAlign w:val="center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lastRenderedPageBreak/>
              <w:t>Recommendation for notification of pesticide application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for 48 hour notification in rule to registered hive location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 for 120 hour notification of  registered colonies; posting of colonies not on growers property within one mile of application 120 hours prior to application</w:t>
            </w:r>
          </w:p>
        </w:tc>
        <w:tc>
          <w:tcPr>
            <w:tcW w:w="1989" w:type="dxa"/>
          </w:tcPr>
          <w:p w:rsidR="005F32CA" w:rsidRPr="005F32CA" w:rsidRDefault="005F32CA" w:rsidP="005F32C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F32CA">
              <w:rPr>
                <w:rFonts w:eastAsia="Times New Roman"/>
                <w:color w:val="000000"/>
                <w:sz w:val="20"/>
                <w:szCs w:val="20"/>
              </w:rPr>
              <w:t xml:space="preserve">Communicate with beekeepers near sites that require pesticide application.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Use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5F32CA">
              <w:rPr>
                <w:rFonts w:eastAsia="Times New Roman"/>
                <w:color w:val="000000"/>
                <w:sz w:val="20"/>
                <w:szCs w:val="20"/>
              </w:rPr>
              <w:t>rift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W</w:t>
            </w:r>
            <w:r w:rsidRPr="005F32CA">
              <w:rPr>
                <w:rFonts w:eastAsia="Times New Roman"/>
                <w:color w:val="000000"/>
                <w:sz w:val="20"/>
                <w:szCs w:val="20"/>
              </w:rPr>
              <w:t>atch</w:t>
            </w:r>
            <w:proofErr w:type="spellEnd"/>
            <w:r w:rsidRPr="005F32CA">
              <w:rPr>
                <w:rFonts w:eastAsia="Times New Roman"/>
                <w:color w:val="000000"/>
                <w:sz w:val="20"/>
                <w:szCs w:val="20"/>
              </w:rPr>
              <w:t xml:space="preserve">  to</w:t>
            </w:r>
            <w:proofErr w:type="gramEnd"/>
            <w:r w:rsidRPr="005F32CA">
              <w:rPr>
                <w:rFonts w:eastAsia="Times New Roman"/>
                <w:color w:val="000000"/>
                <w:sz w:val="20"/>
                <w:szCs w:val="20"/>
              </w:rPr>
              <w:t xml:space="preserve"> help identify hive locations .</w:t>
            </w:r>
          </w:p>
          <w:p w:rsidR="00A04DF9" w:rsidRPr="002B4587" w:rsidRDefault="00A04DF9" w:rsidP="005F32CA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 xml:space="preserve">Notification through provision of information and through department voluntary apiary location registration </w:t>
            </w:r>
          </w:p>
          <w:p w:rsidR="00A04DF9" w:rsidRPr="002B4587" w:rsidRDefault="00A04DF9" w:rsidP="00A04D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D5C1C" w:rsidRPr="00CD5C1C" w:rsidRDefault="00CD5C1C" w:rsidP="00CD5C1C">
            <w:pPr>
              <w:rPr>
                <w:sz w:val="20"/>
                <w:szCs w:val="20"/>
              </w:rPr>
            </w:pPr>
            <w:r w:rsidRPr="00CD5C1C">
              <w:rPr>
                <w:sz w:val="20"/>
                <w:szCs w:val="20"/>
              </w:rPr>
              <w:t>Mississippi Honey Bee Stewardship Program</w:t>
            </w:r>
            <w:r>
              <w:rPr>
                <w:sz w:val="20"/>
                <w:szCs w:val="20"/>
              </w:rPr>
              <w:t xml:space="preserve"> uses a</w:t>
            </w:r>
          </w:p>
          <w:p w:rsidR="00CD5C1C" w:rsidRPr="00CD5C1C" w:rsidRDefault="00CD5C1C" w:rsidP="00CD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unified flagging system </w:t>
            </w:r>
            <w:r w:rsidRPr="00CD5C1C">
              <w:rPr>
                <w:sz w:val="20"/>
                <w:szCs w:val="20"/>
              </w:rPr>
              <w:t xml:space="preserve"> to clearly </w:t>
            </w:r>
            <w:proofErr w:type="spellStart"/>
            <w:r w:rsidRPr="00CD5C1C">
              <w:rPr>
                <w:sz w:val="20"/>
                <w:szCs w:val="20"/>
              </w:rPr>
              <w:t>identifyhive</w:t>
            </w:r>
            <w:proofErr w:type="spellEnd"/>
            <w:r w:rsidRPr="00CD5C1C">
              <w:rPr>
                <w:sz w:val="20"/>
                <w:szCs w:val="20"/>
              </w:rPr>
              <w:t xml:space="preserve"> locations that are near adjacent</w:t>
            </w:r>
          </w:p>
          <w:p w:rsidR="00A04DF9" w:rsidRPr="002B4587" w:rsidRDefault="00CD5C1C" w:rsidP="00CD5C1C">
            <w:pPr>
              <w:rPr>
                <w:sz w:val="20"/>
                <w:szCs w:val="20"/>
              </w:rPr>
            </w:pPr>
            <w:r w:rsidRPr="00CD5C1C">
              <w:rPr>
                <w:sz w:val="20"/>
                <w:szCs w:val="20"/>
              </w:rPr>
              <w:t>fields</w:t>
            </w:r>
            <w:r>
              <w:rPr>
                <w:sz w:val="20"/>
                <w:szCs w:val="20"/>
              </w:rPr>
              <w:t xml:space="preserve"> (Bee Aware Flag)</w:t>
            </w:r>
          </w:p>
        </w:tc>
        <w:tc>
          <w:tcPr>
            <w:tcW w:w="1908" w:type="dxa"/>
          </w:tcPr>
          <w:p w:rsidR="00F369E0" w:rsidRPr="00F369E0" w:rsidRDefault="00F369E0" w:rsidP="00F3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Recommendation that </w:t>
            </w:r>
            <w:r w:rsidRPr="00F369E0">
              <w:rPr>
                <w:sz w:val="20"/>
                <w:szCs w:val="20"/>
              </w:rPr>
              <w:t>pesticide applicators  identify and</w:t>
            </w:r>
            <w:r>
              <w:rPr>
                <w:sz w:val="20"/>
                <w:szCs w:val="20"/>
              </w:rPr>
              <w:t xml:space="preserve"> </w:t>
            </w:r>
            <w:r w:rsidRPr="00F369E0">
              <w:rPr>
                <w:sz w:val="20"/>
                <w:szCs w:val="20"/>
              </w:rPr>
              <w:t>notify beekeepers within two miles of a site to be treated at least 48 hours prior to</w:t>
            </w:r>
            <w:r>
              <w:rPr>
                <w:sz w:val="20"/>
                <w:szCs w:val="20"/>
              </w:rPr>
              <w:t xml:space="preserve"> </w:t>
            </w:r>
            <w:r w:rsidRPr="00F369E0">
              <w:rPr>
                <w:sz w:val="20"/>
                <w:szCs w:val="20"/>
              </w:rPr>
              <w:t>application</w:t>
            </w:r>
          </w:p>
          <w:p w:rsidR="00A04DF9" w:rsidRPr="002B4587" w:rsidRDefault="00F369E0" w:rsidP="00F369E0">
            <w:pPr>
              <w:rPr>
                <w:sz w:val="20"/>
                <w:szCs w:val="20"/>
              </w:rPr>
            </w:pPr>
            <w:proofErr w:type="gramStart"/>
            <w:r w:rsidRPr="00F369E0">
              <w:rPr>
                <w:sz w:val="20"/>
                <w:szCs w:val="20"/>
              </w:rPr>
              <w:t>or</w:t>
            </w:r>
            <w:proofErr w:type="gramEnd"/>
            <w:r w:rsidRPr="00F369E0">
              <w:rPr>
                <w:sz w:val="20"/>
                <w:szCs w:val="20"/>
              </w:rPr>
              <w:t xml:space="preserve"> as soon as possible. </w:t>
            </w:r>
          </w:p>
        </w:tc>
      </w:tr>
      <w:tr w:rsidR="00A04DF9" w:rsidRPr="002B4587" w:rsidTr="005F32CA">
        <w:trPr>
          <w:trHeight w:val="1502"/>
        </w:trPr>
        <w:tc>
          <w:tcPr>
            <w:tcW w:w="2231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 xml:space="preserve">Recommendation to timing of application/selection of pesticides 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pesticides that are “toxic to bees” by CDPR</w:t>
            </w:r>
            <w:r w:rsidR="00CD5C1C">
              <w:rPr>
                <w:sz w:val="20"/>
                <w:szCs w:val="20"/>
              </w:rPr>
              <w:t>; rule requirements for notification prior to application; restrictions during bloom period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applies to </w:t>
            </w:r>
            <w:proofErr w:type="spellStart"/>
            <w:r>
              <w:rPr>
                <w:sz w:val="20"/>
                <w:szCs w:val="20"/>
              </w:rPr>
              <w:t>abamectin</w:t>
            </w:r>
            <w:proofErr w:type="spellEnd"/>
            <w:r>
              <w:rPr>
                <w:sz w:val="20"/>
                <w:szCs w:val="20"/>
              </w:rPr>
              <w:t>; application as close to dawn as practical</w:t>
            </w:r>
          </w:p>
        </w:tc>
        <w:tc>
          <w:tcPr>
            <w:tcW w:w="1989" w:type="dxa"/>
          </w:tcPr>
          <w:p w:rsidR="00A04DF9" w:rsidRPr="005F32CA" w:rsidRDefault="005F32CA" w:rsidP="005F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IPM and  select pesticides with low residual toxicity levels (</w:t>
            </w:r>
            <w:r w:rsidRPr="005F32CA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5F32CA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RT</w:t>
            </w:r>
            <w:r w:rsidRPr="005F32CA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25</w:t>
            </w:r>
            <w: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); information  provided on options</w:t>
            </w:r>
          </w:p>
        </w:tc>
        <w:tc>
          <w:tcPr>
            <w:tcW w:w="2350" w:type="dxa"/>
          </w:tcPr>
          <w:p w:rsidR="00A04DF9" w:rsidRPr="002B4587" w:rsidRDefault="00521B9E" w:rsidP="00CD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</w:t>
            </w:r>
            <w:r>
              <w:rPr>
                <w:rFonts w:ascii="pt_sansregular" w:hAnsi="pt_sansregular"/>
                <w:color w:val="00417A"/>
                <w:sz w:val="23"/>
                <w:szCs w:val="23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Hyperlink"/>
                  <w:rFonts w:ascii="pt_sansregular" w:hAnsi="pt_sansregular"/>
                  <w:color w:val="086BA3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Citrus Insecticide Label Language Interpretive Guidance</w:t>
              </w:r>
            </w:hyperlink>
            <w:r>
              <w:rPr>
                <w:rFonts w:ascii="pt_sansregular" w:hAnsi="pt_sansregular"/>
                <w:color w:val="00417A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:rsidR="00272B20" w:rsidRPr="00272B20" w:rsidRDefault="00272B20" w:rsidP="00272B20">
            <w:pPr>
              <w:rPr>
                <w:sz w:val="20"/>
                <w:szCs w:val="20"/>
              </w:rPr>
            </w:pPr>
            <w:r w:rsidRPr="00272B20">
              <w:rPr>
                <w:sz w:val="20"/>
                <w:szCs w:val="20"/>
              </w:rPr>
              <w:t>Recommendation to consider applying insecticides as late in the afternoon as possible on fields</w:t>
            </w:r>
          </w:p>
          <w:p w:rsidR="00272B20" w:rsidRPr="00272B20" w:rsidRDefault="00272B20" w:rsidP="00272B20">
            <w:pPr>
              <w:rPr>
                <w:sz w:val="20"/>
                <w:szCs w:val="20"/>
              </w:rPr>
            </w:pPr>
            <w:r w:rsidRPr="00272B20">
              <w:rPr>
                <w:sz w:val="20"/>
                <w:szCs w:val="20"/>
              </w:rPr>
              <w:t>that are immediately adjacent to hive locations, use IPM, applications should only be made when</w:t>
            </w:r>
          </w:p>
          <w:p w:rsidR="00272B20" w:rsidRPr="00272B20" w:rsidRDefault="00272B20" w:rsidP="00272B20">
            <w:pPr>
              <w:rPr>
                <w:sz w:val="20"/>
                <w:szCs w:val="20"/>
              </w:rPr>
            </w:pPr>
            <w:proofErr w:type="gramStart"/>
            <w:r w:rsidRPr="00272B20">
              <w:rPr>
                <w:sz w:val="20"/>
                <w:szCs w:val="20"/>
              </w:rPr>
              <w:t>winds</w:t>
            </w:r>
            <w:proofErr w:type="gramEnd"/>
            <w:r w:rsidRPr="00272B20">
              <w:rPr>
                <w:sz w:val="20"/>
                <w:szCs w:val="20"/>
              </w:rPr>
              <w:t xml:space="preserve"> are blowing away from the hive location(s).</w:t>
            </w:r>
          </w:p>
          <w:p w:rsidR="00A04DF9" w:rsidRPr="00272B20" w:rsidRDefault="00A04DF9" w:rsidP="00272B20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369E0" w:rsidRPr="00F369E0" w:rsidRDefault="00F369E0" w:rsidP="00F369E0">
            <w:pPr>
              <w:rPr>
                <w:sz w:val="20"/>
                <w:szCs w:val="20"/>
              </w:rPr>
            </w:pPr>
            <w:proofErr w:type="gramStart"/>
            <w:r w:rsidRPr="00F369E0">
              <w:rPr>
                <w:sz w:val="20"/>
                <w:szCs w:val="20"/>
              </w:rPr>
              <w:t>Use  IPM</w:t>
            </w:r>
            <w:proofErr w:type="gramEnd"/>
            <w:r w:rsidRPr="00F369E0">
              <w:rPr>
                <w:sz w:val="20"/>
                <w:szCs w:val="20"/>
              </w:rPr>
              <w:t>. When possible, apply pesticides early morning or in the evening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F369E0">
              <w:rPr>
                <w:sz w:val="20"/>
                <w:szCs w:val="20"/>
              </w:rPr>
              <w:t xml:space="preserve">  when</w:t>
            </w:r>
            <w:proofErr w:type="gramEnd"/>
            <w:r w:rsidRPr="00F369E0">
              <w:rPr>
                <w:sz w:val="20"/>
                <w:szCs w:val="20"/>
              </w:rPr>
              <w:t xml:space="preserve"> the temperature is </w:t>
            </w:r>
            <w:r>
              <w:rPr>
                <w:sz w:val="20"/>
                <w:szCs w:val="20"/>
              </w:rPr>
              <w:t>under</w:t>
            </w:r>
            <w:r w:rsidRPr="00F369E0">
              <w:rPr>
                <w:sz w:val="20"/>
                <w:szCs w:val="20"/>
              </w:rPr>
              <w:t xml:space="preserve"> 55 degrees Fahrenheit</w:t>
            </w:r>
            <w:r>
              <w:rPr>
                <w:sz w:val="20"/>
                <w:szCs w:val="20"/>
              </w:rPr>
              <w:t>,</w:t>
            </w:r>
            <w:r w:rsidRPr="00F369E0">
              <w:rPr>
                <w:sz w:val="20"/>
                <w:szCs w:val="20"/>
              </w:rPr>
              <w:t xml:space="preserve"> early in the morning or in the evening when bees are less active to reduce the chances that bees will be foraging in or near the treatment site. Avoid drift. </w:t>
            </w:r>
          </w:p>
          <w:p w:rsidR="00F369E0" w:rsidRPr="002B4587" w:rsidRDefault="00F369E0" w:rsidP="00A04DF9">
            <w:pPr>
              <w:rPr>
                <w:sz w:val="20"/>
                <w:szCs w:val="20"/>
              </w:rPr>
            </w:pPr>
          </w:p>
        </w:tc>
      </w:tr>
      <w:tr w:rsidR="00A04DF9" w:rsidRPr="002B4587" w:rsidTr="005F32CA">
        <w:tc>
          <w:tcPr>
            <w:tcW w:w="2231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>Guidance on determination of bloom condition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bloom condition by County Agriculture Commissioners; public notice of bloom period</w:t>
            </w:r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Growers must suppress flowering weeds before applications are made</w:t>
            </w:r>
          </w:p>
        </w:tc>
        <w:tc>
          <w:tcPr>
            <w:tcW w:w="1989" w:type="dxa"/>
          </w:tcPr>
          <w:p w:rsidR="00A04DF9" w:rsidRPr="002B4587" w:rsidRDefault="005F32CA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Covers  multiple crops, no specific recommendations</w:t>
            </w:r>
          </w:p>
        </w:tc>
        <w:tc>
          <w:tcPr>
            <w:tcW w:w="2350" w:type="dxa"/>
          </w:tcPr>
          <w:p w:rsidR="00521B9E" w:rsidRDefault="00521B9E" w:rsidP="005F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Published UF/IFAS document  Determining Percent Bloom in Citrus based on </w:t>
            </w:r>
          </w:p>
          <w:p w:rsidR="00A04DF9" w:rsidRPr="002B4587" w:rsidRDefault="005F32CA" w:rsidP="005F32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CitrusFlowering</w:t>
            </w:r>
            <w:proofErr w:type="spellEnd"/>
            <w:r>
              <w:rPr>
                <w:sz w:val="20"/>
                <w:szCs w:val="20"/>
              </w:rPr>
              <w:tab/>
              <w:t xml:space="preserve">Monitor </w:t>
            </w:r>
            <w:r w:rsidRPr="005F32CA">
              <w:rPr>
                <w:sz w:val="20"/>
                <w:szCs w:val="20"/>
              </w:rPr>
              <w:t>(http://disc.ifas.ufl.edu/bloom/)</w:t>
            </w:r>
            <w:r w:rsidR="00521B9E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A04DF9" w:rsidRPr="002B4587" w:rsidRDefault="005F32CA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Covers  multiple crops, no specific recommendations</w:t>
            </w:r>
          </w:p>
        </w:tc>
        <w:tc>
          <w:tcPr>
            <w:tcW w:w="1908" w:type="dxa"/>
          </w:tcPr>
          <w:p w:rsidR="00A04DF9" w:rsidRPr="002B4587" w:rsidRDefault="005F32CA" w:rsidP="005F32CA">
            <w:pPr>
              <w:tabs>
                <w:tab w:val="left" w:pos="1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Covers  multiple crops, no specific recommendations</w:t>
            </w:r>
          </w:p>
        </w:tc>
      </w:tr>
      <w:tr w:rsidR="00A04DF9" w:rsidRPr="002B4587" w:rsidTr="005F32CA">
        <w:tc>
          <w:tcPr>
            <w:tcW w:w="2231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  <w:r w:rsidRPr="00272B20">
              <w:rPr>
                <w:b/>
                <w:sz w:val="20"/>
                <w:szCs w:val="20"/>
              </w:rPr>
              <w:t>On-line system for notifications</w:t>
            </w:r>
          </w:p>
        </w:tc>
        <w:tc>
          <w:tcPr>
            <w:tcW w:w="1989" w:type="dxa"/>
          </w:tcPr>
          <w:p w:rsidR="00A04DF9" w:rsidRPr="002B4587" w:rsidRDefault="00F369E0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available </w:t>
            </w:r>
          </w:p>
        </w:tc>
        <w:tc>
          <w:tcPr>
            <w:tcW w:w="1989" w:type="dxa"/>
          </w:tcPr>
          <w:p w:rsidR="00A04DF9" w:rsidRPr="002B4587" w:rsidRDefault="00F369E0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available</w:t>
            </w:r>
          </w:p>
        </w:tc>
        <w:tc>
          <w:tcPr>
            <w:tcW w:w="1989" w:type="dxa"/>
          </w:tcPr>
          <w:p w:rsidR="00272B20" w:rsidRDefault="00272B20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DriftWatch</w:t>
            </w:r>
            <w:proofErr w:type="spellEnd"/>
            <w:r>
              <w:rPr>
                <w:sz w:val="20"/>
                <w:szCs w:val="20"/>
              </w:rPr>
              <w:t xml:space="preserve"> site </w:t>
            </w:r>
          </w:p>
          <w:p w:rsidR="00A04DF9" w:rsidRDefault="003337B6" w:rsidP="00A04DF9">
            <w:pPr>
              <w:rPr>
                <w:sz w:val="20"/>
                <w:szCs w:val="20"/>
              </w:rPr>
            </w:pPr>
            <w:hyperlink r:id="rId13" w:history="1">
              <w:r w:rsidR="00711488" w:rsidRPr="007F5EB8">
                <w:rPr>
                  <w:rStyle w:val="Hyperlink"/>
                  <w:sz w:val="20"/>
                  <w:szCs w:val="20"/>
                </w:rPr>
                <w:t>https://co.driftwatch.org/map</w:t>
              </w:r>
            </w:hyperlink>
          </w:p>
          <w:p w:rsidR="00711488" w:rsidRPr="002B4587" w:rsidRDefault="00711488" w:rsidP="00A04DF9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Citrus Industry Link Mapping Service (</w:t>
            </w:r>
            <w:hyperlink r:id="rId14" w:history="1">
              <w:r w:rsidRPr="002B4587">
                <w:rPr>
                  <w:rStyle w:val="Hyperlink"/>
                  <w:sz w:val="20"/>
                  <w:szCs w:val="20"/>
                </w:rPr>
                <w:t>http://www.freshfromflorida.com/Divisions-Offices/Plant-Industry/Agriculture-Industry/Apiary-</w:t>
              </w:r>
              <w:r w:rsidRPr="002B4587">
                <w:rPr>
                  <w:rStyle w:val="Hyperlink"/>
                  <w:sz w:val="20"/>
                  <w:szCs w:val="20"/>
                </w:rPr>
                <w:lastRenderedPageBreak/>
                <w:t>Inspection/Florida-Apiary-Citrus-Industry-Link-Mapping-Service</w:t>
              </w:r>
            </w:hyperlink>
          </w:p>
        </w:tc>
        <w:tc>
          <w:tcPr>
            <w:tcW w:w="1710" w:type="dxa"/>
          </w:tcPr>
          <w:p w:rsidR="00A04DF9" w:rsidRPr="002B4587" w:rsidRDefault="00272B20" w:rsidP="00A0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 available</w:t>
            </w:r>
          </w:p>
        </w:tc>
        <w:tc>
          <w:tcPr>
            <w:tcW w:w="1908" w:type="dxa"/>
          </w:tcPr>
          <w:p w:rsidR="00A51EA5" w:rsidRPr="00A51EA5" w:rsidRDefault="00A51EA5" w:rsidP="00A51EA5">
            <w:pPr>
              <w:rPr>
                <w:sz w:val="20"/>
                <w:szCs w:val="20"/>
              </w:rPr>
            </w:pPr>
            <w:r w:rsidRPr="00A51EA5">
              <w:rPr>
                <w:sz w:val="20"/>
                <w:szCs w:val="20"/>
              </w:rPr>
              <w:t>The NDDA has created an interactive searchable map where pesticide applicators can</w:t>
            </w:r>
          </w:p>
          <w:p w:rsidR="00A51EA5" w:rsidRPr="00A51EA5" w:rsidRDefault="00A51EA5" w:rsidP="00A51EA5">
            <w:pPr>
              <w:rPr>
                <w:sz w:val="20"/>
                <w:szCs w:val="20"/>
              </w:rPr>
            </w:pPr>
            <w:proofErr w:type="gramStart"/>
            <w:r w:rsidRPr="00A51EA5">
              <w:rPr>
                <w:sz w:val="20"/>
                <w:szCs w:val="20"/>
              </w:rPr>
              <w:t>identify</w:t>
            </w:r>
            <w:proofErr w:type="gramEnd"/>
            <w:r w:rsidRPr="00A51EA5">
              <w:rPr>
                <w:sz w:val="20"/>
                <w:szCs w:val="20"/>
              </w:rPr>
              <w:t xml:space="preserve"> registered </w:t>
            </w:r>
            <w:r w:rsidRPr="00A51EA5">
              <w:rPr>
                <w:sz w:val="20"/>
                <w:szCs w:val="20"/>
              </w:rPr>
              <w:lastRenderedPageBreak/>
              <w:t>bee yards and other pesticide-sensitive sites. The GIS Map for Applicators</w:t>
            </w:r>
          </w:p>
          <w:p w:rsidR="00A51EA5" w:rsidRPr="00A51EA5" w:rsidRDefault="00A51EA5" w:rsidP="00A51EA5">
            <w:pPr>
              <w:rPr>
                <w:sz w:val="20"/>
                <w:szCs w:val="20"/>
              </w:rPr>
            </w:pPr>
            <w:r w:rsidRPr="00A51EA5">
              <w:rPr>
                <w:sz w:val="20"/>
                <w:szCs w:val="20"/>
              </w:rPr>
              <w:t>also contains beekeeper contact information and can be found on the NDDA homepage</w:t>
            </w:r>
          </w:p>
          <w:p w:rsidR="00A04DF9" w:rsidRPr="002B4587" w:rsidRDefault="00A51EA5" w:rsidP="00A51EA5">
            <w:pPr>
              <w:rPr>
                <w:sz w:val="20"/>
                <w:szCs w:val="20"/>
              </w:rPr>
            </w:pPr>
            <w:r w:rsidRPr="00A51EA5">
              <w:rPr>
                <w:sz w:val="20"/>
                <w:szCs w:val="20"/>
              </w:rPr>
              <w:t>(http://www.nd.gov/ndda/).</w:t>
            </w:r>
          </w:p>
        </w:tc>
      </w:tr>
      <w:tr w:rsidR="00A04DF9" w:rsidRPr="00272B20" w:rsidTr="005F32CA">
        <w:tc>
          <w:tcPr>
            <w:tcW w:w="2231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DF9" w:rsidRPr="00272B20" w:rsidRDefault="00A04DF9" w:rsidP="00A04DF9">
            <w:pPr>
              <w:rPr>
                <w:b/>
                <w:sz w:val="20"/>
                <w:szCs w:val="20"/>
              </w:rPr>
            </w:pPr>
          </w:p>
        </w:tc>
      </w:tr>
      <w:tr w:rsidR="00A04DF9" w:rsidRPr="002B4587" w:rsidTr="005F32CA">
        <w:tc>
          <w:tcPr>
            <w:tcW w:w="2231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  <w:r w:rsidRPr="002B4587">
              <w:rPr>
                <w:sz w:val="20"/>
                <w:szCs w:val="20"/>
              </w:rPr>
              <w:t>Website</w:t>
            </w:r>
          </w:p>
        </w:tc>
        <w:tc>
          <w:tcPr>
            <w:tcW w:w="1989" w:type="dxa"/>
          </w:tcPr>
          <w:p w:rsidR="00A04DF9" w:rsidRPr="002B4587" w:rsidRDefault="003337B6" w:rsidP="00A04DF9">
            <w:pPr>
              <w:rPr>
                <w:sz w:val="20"/>
                <w:szCs w:val="20"/>
              </w:rPr>
            </w:pPr>
            <w:hyperlink r:id="rId15" w:history="1">
              <w:r w:rsidR="00F369E0">
                <w:rPr>
                  <w:rStyle w:val="Hyperlink"/>
                </w:rPr>
                <w:t>http://www.cdpr.ca.gov/docs/legbills/calcode/030203.htm</w:t>
              </w:r>
            </w:hyperlink>
          </w:p>
        </w:tc>
        <w:tc>
          <w:tcPr>
            <w:tcW w:w="1989" w:type="dxa"/>
          </w:tcPr>
          <w:p w:rsidR="00A04DF9" w:rsidRPr="002B4587" w:rsidRDefault="00A04DF9" w:rsidP="00A04DF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A04DF9" w:rsidRPr="002B4587" w:rsidRDefault="003337B6" w:rsidP="00A04DF9">
            <w:pPr>
              <w:rPr>
                <w:sz w:val="20"/>
                <w:szCs w:val="20"/>
              </w:rPr>
            </w:pPr>
            <w:hyperlink r:id="rId16" w:history="1">
              <w:r w:rsidR="007C29A9">
                <w:rPr>
                  <w:rStyle w:val="Hyperlink"/>
                </w:rPr>
                <w:t>http://www.cepep.colostate.edu/Pollinator%20Protection/index.html</w:t>
              </w:r>
            </w:hyperlink>
          </w:p>
        </w:tc>
        <w:tc>
          <w:tcPr>
            <w:tcW w:w="2350" w:type="dxa"/>
          </w:tcPr>
          <w:p w:rsidR="00A04DF9" w:rsidRDefault="003337B6" w:rsidP="00A04DF9">
            <w:pPr>
              <w:rPr>
                <w:sz w:val="20"/>
                <w:szCs w:val="20"/>
              </w:rPr>
            </w:pPr>
            <w:hyperlink r:id="rId17" w:history="1">
              <w:r w:rsidR="00F369E0" w:rsidRPr="007F5EB8">
                <w:rPr>
                  <w:rStyle w:val="Hyperlink"/>
                  <w:sz w:val="20"/>
                  <w:szCs w:val="20"/>
                </w:rPr>
                <w:t>http://www.freshfromflorida.com/Consumer-Resources/Florida-Bee-Protection</w:t>
              </w:r>
            </w:hyperlink>
          </w:p>
          <w:p w:rsidR="00F369E0" w:rsidRPr="002B4587" w:rsidRDefault="00F369E0" w:rsidP="00A04D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04DF9" w:rsidRDefault="003337B6" w:rsidP="00A04DF9">
            <w:pPr>
              <w:rPr>
                <w:sz w:val="20"/>
                <w:szCs w:val="20"/>
              </w:rPr>
            </w:pPr>
            <w:hyperlink r:id="rId18" w:history="1">
              <w:r w:rsidR="00F369E0" w:rsidRPr="007F5EB8">
                <w:rPr>
                  <w:rStyle w:val="Hyperlink"/>
                  <w:sz w:val="20"/>
                  <w:szCs w:val="20"/>
                </w:rPr>
                <w:t>http://www.mdac.ms.gov/wp-content/uploads/bpi_bee_brochure.pdf</w:t>
              </w:r>
            </w:hyperlink>
          </w:p>
          <w:p w:rsidR="00F369E0" w:rsidRPr="002B4587" w:rsidRDefault="00F369E0" w:rsidP="00A04DF9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04DF9" w:rsidRDefault="003337B6" w:rsidP="00A04DF9">
            <w:pPr>
              <w:rPr>
                <w:sz w:val="20"/>
                <w:szCs w:val="20"/>
              </w:rPr>
            </w:pPr>
            <w:hyperlink r:id="rId19" w:history="1">
              <w:r w:rsidR="00F369E0" w:rsidRPr="007F5EB8">
                <w:rPr>
                  <w:rStyle w:val="Hyperlink"/>
                  <w:sz w:val="20"/>
                  <w:szCs w:val="20"/>
                </w:rPr>
                <w:t>http://www.nd.gov/ndda/files/resource/NorthDakotaPollinatorPlan2014.pdf</w:t>
              </w:r>
            </w:hyperlink>
          </w:p>
          <w:p w:rsidR="00F369E0" w:rsidRPr="002B4587" w:rsidRDefault="00F369E0" w:rsidP="00A04DF9">
            <w:pPr>
              <w:rPr>
                <w:sz w:val="20"/>
                <w:szCs w:val="20"/>
              </w:rPr>
            </w:pPr>
          </w:p>
        </w:tc>
      </w:tr>
    </w:tbl>
    <w:p w:rsidR="00960880" w:rsidRPr="002B4587" w:rsidRDefault="00960880" w:rsidP="009B71BD">
      <w:pPr>
        <w:rPr>
          <w:sz w:val="20"/>
          <w:szCs w:val="20"/>
        </w:rPr>
      </w:pPr>
    </w:p>
    <w:sectPr w:rsidR="00960880" w:rsidRPr="002B4587" w:rsidSect="005F39D0">
      <w:pgSz w:w="15840" w:h="12240" w:orient="landscape"/>
      <w:pgMar w:top="90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C07"/>
    <w:multiLevelType w:val="hybridMultilevel"/>
    <w:tmpl w:val="3C4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0525"/>
    <w:multiLevelType w:val="multilevel"/>
    <w:tmpl w:val="16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0880"/>
    <w:rsid w:val="00000BF3"/>
    <w:rsid w:val="000019BA"/>
    <w:rsid w:val="00005E8E"/>
    <w:rsid w:val="00006407"/>
    <w:rsid w:val="0000702E"/>
    <w:rsid w:val="0000722E"/>
    <w:rsid w:val="00007E12"/>
    <w:rsid w:val="00010844"/>
    <w:rsid w:val="000117FB"/>
    <w:rsid w:val="0001244B"/>
    <w:rsid w:val="0001567C"/>
    <w:rsid w:val="00021BD7"/>
    <w:rsid w:val="00022AC5"/>
    <w:rsid w:val="00023B54"/>
    <w:rsid w:val="00027F4B"/>
    <w:rsid w:val="000309C7"/>
    <w:rsid w:val="000310C2"/>
    <w:rsid w:val="00031C84"/>
    <w:rsid w:val="00031E65"/>
    <w:rsid w:val="00031F96"/>
    <w:rsid w:val="00032F13"/>
    <w:rsid w:val="000339AB"/>
    <w:rsid w:val="00033F37"/>
    <w:rsid w:val="00034E45"/>
    <w:rsid w:val="00036683"/>
    <w:rsid w:val="00036F92"/>
    <w:rsid w:val="00037E84"/>
    <w:rsid w:val="000403EA"/>
    <w:rsid w:val="00041828"/>
    <w:rsid w:val="000434E3"/>
    <w:rsid w:val="00043D78"/>
    <w:rsid w:val="0004623A"/>
    <w:rsid w:val="00047D98"/>
    <w:rsid w:val="000500FB"/>
    <w:rsid w:val="0005111E"/>
    <w:rsid w:val="00051FC0"/>
    <w:rsid w:val="00053F23"/>
    <w:rsid w:val="00056435"/>
    <w:rsid w:val="00056478"/>
    <w:rsid w:val="000565C1"/>
    <w:rsid w:val="00057634"/>
    <w:rsid w:val="00060B29"/>
    <w:rsid w:val="00063956"/>
    <w:rsid w:val="0006446E"/>
    <w:rsid w:val="000650D8"/>
    <w:rsid w:val="000703BA"/>
    <w:rsid w:val="00071372"/>
    <w:rsid w:val="00072EB9"/>
    <w:rsid w:val="00072FDE"/>
    <w:rsid w:val="00074FF3"/>
    <w:rsid w:val="000762CA"/>
    <w:rsid w:val="000765F8"/>
    <w:rsid w:val="00081ECA"/>
    <w:rsid w:val="00082FB1"/>
    <w:rsid w:val="000834B9"/>
    <w:rsid w:val="00084EB1"/>
    <w:rsid w:val="00085232"/>
    <w:rsid w:val="00090453"/>
    <w:rsid w:val="00090B3D"/>
    <w:rsid w:val="0009152E"/>
    <w:rsid w:val="0009308F"/>
    <w:rsid w:val="0009529F"/>
    <w:rsid w:val="00096737"/>
    <w:rsid w:val="000974A5"/>
    <w:rsid w:val="00097E3F"/>
    <w:rsid w:val="000A0BE2"/>
    <w:rsid w:val="000A1112"/>
    <w:rsid w:val="000A197A"/>
    <w:rsid w:val="000A1A0A"/>
    <w:rsid w:val="000A2032"/>
    <w:rsid w:val="000A2B7C"/>
    <w:rsid w:val="000A4486"/>
    <w:rsid w:val="000A5AE8"/>
    <w:rsid w:val="000A6611"/>
    <w:rsid w:val="000A69BB"/>
    <w:rsid w:val="000A6B97"/>
    <w:rsid w:val="000B64D5"/>
    <w:rsid w:val="000B6F4C"/>
    <w:rsid w:val="000B7A97"/>
    <w:rsid w:val="000C0A53"/>
    <w:rsid w:val="000C1D01"/>
    <w:rsid w:val="000C2065"/>
    <w:rsid w:val="000C3821"/>
    <w:rsid w:val="000C5BE1"/>
    <w:rsid w:val="000C5CBA"/>
    <w:rsid w:val="000C6B5E"/>
    <w:rsid w:val="000D1077"/>
    <w:rsid w:val="000D290C"/>
    <w:rsid w:val="000D38F4"/>
    <w:rsid w:val="000D7086"/>
    <w:rsid w:val="000D77B0"/>
    <w:rsid w:val="000E0BC0"/>
    <w:rsid w:val="000E2C2B"/>
    <w:rsid w:val="000E3EE3"/>
    <w:rsid w:val="000E5384"/>
    <w:rsid w:val="000E6E6E"/>
    <w:rsid w:val="000E72A0"/>
    <w:rsid w:val="000F18AC"/>
    <w:rsid w:val="000F2E59"/>
    <w:rsid w:val="000F2FCA"/>
    <w:rsid w:val="000F4B5A"/>
    <w:rsid w:val="000F4C70"/>
    <w:rsid w:val="000F532E"/>
    <w:rsid w:val="000F5496"/>
    <w:rsid w:val="000F701C"/>
    <w:rsid w:val="001002A6"/>
    <w:rsid w:val="00100E00"/>
    <w:rsid w:val="00101D58"/>
    <w:rsid w:val="00103004"/>
    <w:rsid w:val="001049AC"/>
    <w:rsid w:val="00104F18"/>
    <w:rsid w:val="001070C3"/>
    <w:rsid w:val="001074E2"/>
    <w:rsid w:val="00110268"/>
    <w:rsid w:val="001108D6"/>
    <w:rsid w:val="00111326"/>
    <w:rsid w:val="001123B3"/>
    <w:rsid w:val="00113289"/>
    <w:rsid w:val="00113B67"/>
    <w:rsid w:val="00113C82"/>
    <w:rsid w:val="00114073"/>
    <w:rsid w:val="00114DF1"/>
    <w:rsid w:val="001153D9"/>
    <w:rsid w:val="00117D1D"/>
    <w:rsid w:val="00120540"/>
    <w:rsid w:val="00122148"/>
    <w:rsid w:val="00122BDA"/>
    <w:rsid w:val="00124102"/>
    <w:rsid w:val="00124B28"/>
    <w:rsid w:val="00125590"/>
    <w:rsid w:val="00125AD8"/>
    <w:rsid w:val="00127B10"/>
    <w:rsid w:val="00130E8A"/>
    <w:rsid w:val="0013495E"/>
    <w:rsid w:val="00134B37"/>
    <w:rsid w:val="001374A3"/>
    <w:rsid w:val="00140E68"/>
    <w:rsid w:val="00141740"/>
    <w:rsid w:val="001457C9"/>
    <w:rsid w:val="001460ED"/>
    <w:rsid w:val="0014625A"/>
    <w:rsid w:val="00146958"/>
    <w:rsid w:val="0014696C"/>
    <w:rsid w:val="0015128D"/>
    <w:rsid w:val="00151C07"/>
    <w:rsid w:val="00153682"/>
    <w:rsid w:val="00154CB2"/>
    <w:rsid w:val="001553D7"/>
    <w:rsid w:val="0015649B"/>
    <w:rsid w:val="00156EDE"/>
    <w:rsid w:val="00163690"/>
    <w:rsid w:val="00163903"/>
    <w:rsid w:val="001652E9"/>
    <w:rsid w:val="001670EC"/>
    <w:rsid w:val="0016759F"/>
    <w:rsid w:val="00170204"/>
    <w:rsid w:val="00171C83"/>
    <w:rsid w:val="001745C5"/>
    <w:rsid w:val="001751B4"/>
    <w:rsid w:val="001755B0"/>
    <w:rsid w:val="00177613"/>
    <w:rsid w:val="00180837"/>
    <w:rsid w:val="00180D52"/>
    <w:rsid w:val="0018247A"/>
    <w:rsid w:val="00182D78"/>
    <w:rsid w:val="0018310F"/>
    <w:rsid w:val="00184361"/>
    <w:rsid w:val="00185344"/>
    <w:rsid w:val="001873FA"/>
    <w:rsid w:val="00190420"/>
    <w:rsid w:val="00190CEA"/>
    <w:rsid w:val="00191C64"/>
    <w:rsid w:val="00192003"/>
    <w:rsid w:val="001920D3"/>
    <w:rsid w:val="00193388"/>
    <w:rsid w:val="001A0F83"/>
    <w:rsid w:val="001A1E0E"/>
    <w:rsid w:val="001A5348"/>
    <w:rsid w:val="001A7889"/>
    <w:rsid w:val="001B0550"/>
    <w:rsid w:val="001B1733"/>
    <w:rsid w:val="001B1ADA"/>
    <w:rsid w:val="001B1B17"/>
    <w:rsid w:val="001B3762"/>
    <w:rsid w:val="001B3EA5"/>
    <w:rsid w:val="001B415E"/>
    <w:rsid w:val="001B4334"/>
    <w:rsid w:val="001B4F48"/>
    <w:rsid w:val="001B562F"/>
    <w:rsid w:val="001B73FA"/>
    <w:rsid w:val="001C18FD"/>
    <w:rsid w:val="001C1B4C"/>
    <w:rsid w:val="001C394F"/>
    <w:rsid w:val="001C3C3D"/>
    <w:rsid w:val="001C485F"/>
    <w:rsid w:val="001C592E"/>
    <w:rsid w:val="001C5A00"/>
    <w:rsid w:val="001D0401"/>
    <w:rsid w:val="001D2006"/>
    <w:rsid w:val="001D2241"/>
    <w:rsid w:val="001D495E"/>
    <w:rsid w:val="001D4CB0"/>
    <w:rsid w:val="001D607B"/>
    <w:rsid w:val="001E09B8"/>
    <w:rsid w:val="001E11F9"/>
    <w:rsid w:val="001E196C"/>
    <w:rsid w:val="001E3FB8"/>
    <w:rsid w:val="001E5044"/>
    <w:rsid w:val="001E57BC"/>
    <w:rsid w:val="001E7166"/>
    <w:rsid w:val="001F21A6"/>
    <w:rsid w:val="001F3227"/>
    <w:rsid w:val="001F3866"/>
    <w:rsid w:val="001F6363"/>
    <w:rsid w:val="00201006"/>
    <w:rsid w:val="0020119E"/>
    <w:rsid w:val="0020190B"/>
    <w:rsid w:val="00203429"/>
    <w:rsid w:val="0020366E"/>
    <w:rsid w:val="00205C5C"/>
    <w:rsid w:val="00206488"/>
    <w:rsid w:val="00206E1F"/>
    <w:rsid w:val="00207671"/>
    <w:rsid w:val="00207829"/>
    <w:rsid w:val="00207BBB"/>
    <w:rsid w:val="002110C3"/>
    <w:rsid w:val="00212798"/>
    <w:rsid w:val="002148CC"/>
    <w:rsid w:val="00214C3B"/>
    <w:rsid w:val="002153EA"/>
    <w:rsid w:val="00215A64"/>
    <w:rsid w:val="00215D39"/>
    <w:rsid w:val="002254E3"/>
    <w:rsid w:val="00225FDE"/>
    <w:rsid w:val="002276C3"/>
    <w:rsid w:val="002311EF"/>
    <w:rsid w:val="002314F9"/>
    <w:rsid w:val="002319DD"/>
    <w:rsid w:val="00232222"/>
    <w:rsid w:val="002324D7"/>
    <w:rsid w:val="00232AD0"/>
    <w:rsid w:val="002330D6"/>
    <w:rsid w:val="00234EFA"/>
    <w:rsid w:val="00240623"/>
    <w:rsid w:val="00240C21"/>
    <w:rsid w:val="00242DF5"/>
    <w:rsid w:val="002438C9"/>
    <w:rsid w:val="00244C3B"/>
    <w:rsid w:val="00246B5E"/>
    <w:rsid w:val="002476A2"/>
    <w:rsid w:val="00247A5A"/>
    <w:rsid w:val="00250A3E"/>
    <w:rsid w:val="00250BBA"/>
    <w:rsid w:val="00250BCE"/>
    <w:rsid w:val="00250F65"/>
    <w:rsid w:val="00251CF7"/>
    <w:rsid w:val="0025468F"/>
    <w:rsid w:val="00254C62"/>
    <w:rsid w:val="002551C1"/>
    <w:rsid w:val="002565A6"/>
    <w:rsid w:val="00256FA5"/>
    <w:rsid w:val="002600BB"/>
    <w:rsid w:val="00261021"/>
    <w:rsid w:val="002622C9"/>
    <w:rsid w:val="0026241C"/>
    <w:rsid w:val="002624D1"/>
    <w:rsid w:val="00263D50"/>
    <w:rsid w:val="002640E3"/>
    <w:rsid w:val="00264812"/>
    <w:rsid w:val="00265903"/>
    <w:rsid w:val="00265FA0"/>
    <w:rsid w:val="002663C5"/>
    <w:rsid w:val="002712D7"/>
    <w:rsid w:val="0027242F"/>
    <w:rsid w:val="00272B20"/>
    <w:rsid w:val="00273672"/>
    <w:rsid w:val="002739F6"/>
    <w:rsid w:val="00273BD7"/>
    <w:rsid w:val="00274C64"/>
    <w:rsid w:val="00276199"/>
    <w:rsid w:val="00276A87"/>
    <w:rsid w:val="00283579"/>
    <w:rsid w:val="002849A8"/>
    <w:rsid w:val="0028566E"/>
    <w:rsid w:val="0028650B"/>
    <w:rsid w:val="002909C9"/>
    <w:rsid w:val="00293E72"/>
    <w:rsid w:val="002962FE"/>
    <w:rsid w:val="00297CED"/>
    <w:rsid w:val="002A2216"/>
    <w:rsid w:val="002A2FE9"/>
    <w:rsid w:val="002A35A2"/>
    <w:rsid w:val="002A4D68"/>
    <w:rsid w:val="002A6160"/>
    <w:rsid w:val="002A76DF"/>
    <w:rsid w:val="002B24D9"/>
    <w:rsid w:val="002B3179"/>
    <w:rsid w:val="002B36A4"/>
    <w:rsid w:val="002B4587"/>
    <w:rsid w:val="002B4D36"/>
    <w:rsid w:val="002B51AA"/>
    <w:rsid w:val="002B51F5"/>
    <w:rsid w:val="002B54F4"/>
    <w:rsid w:val="002B55A7"/>
    <w:rsid w:val="002B6076"/>
    <w:rsid w:val="002B64C3"/>
    <w:rsid w:val="002C000A"/>
    <w:rsid w:val="002C00BD"/>
    <w:rsid w:val="002C1893"/>
    <w:rsid w:val="002C1EE3"/>
    <w:rsid w:val="002C2431"/>
    <w:rsid w:val="002C286E"/>
    <w:rsid w:val="002C2D7C"/>
    <w:rsid w:val="002C2F6B"/>
    <w:rsid w:val="002C3856"/>
    <w:rsid w:val="002C48A6"/>
    <w:rsid w:val="002C4A21"/>
    <w:rsid w:val="002C5A7F"/>
    <w:rsid w:val="002C7D81"/>
    <w:rsid w:val="002D0286"/>
    <w:rsid w:val="002D0BA2"/>
    <w:rsid w:val="002D0C82"/>
    <w:rsid w:val="002D179A"/>
    <w:rsid w:val="002D3F0A"/>
    <w:rsid w:val="002D6210"/>
    <w:rsid w:val="002D6C93"/>
    <w:rsid w:val="002D732D"/>
    <w:rsid w:val="002E2C7D"/>
    <w:rsid w:val="002E2D47"/>
    <w:rsid w:val="002E39B0"/>
    <w:rsid w:val="002E6CF7"/>
    <w:rsid w:val="002E6DD7"/>
    <w:rsid w:val="002F004D"/>
    <w:rsid w:val="002F11DE"/>
    <w:rsid w:val="002F171D"/>
    <w:rsid w:val="002F2E2C"/>
    <w:rsid w:val="002F36C3"/>
    <w:rsid w:val="002F4556"/>
    <w:rsid w:val="002F4BF6"/>
    <w:rsid w:val="002F5099"/>
    <w:rsid w:val="002F52E0"/>
    <w:rsid w:val="002F5974"/>
    <w:rsid w:val="002F5E2E"/>
    <w:rsid w:val="002F66EF"/>
    <w:rsid w:val="00304EF2"/>
    <w:rsid w:val="00305B6C"/>
    <w:rsid w:val="00305E58"/>
    <w:rsid w:val="0030627A"/>
    <w:rsid w:val="00306E24"/>
    <w:rsid w:val="00306FF6"/>
    <w:rsid w:val="003101EC"/>
    <w:rsid w:val="00310D2C"/>
    <w:rsid w:val="00313809"/>
    <w:rsid w:val="0031635F"/>
    <w:rsid w:val="00316BDB"/>
    <w:rsid w:val="0032084B"/>
    <w:rsid w:val="00322E01"/>
    <w:rsid w:val="00322EAE"/>
    <w:rsid w:val="0032415D"/>
    <w:rsid w:val="00325DA1"/>
    <w:rsid w:val="00325EB3"/>
    <w:rsid w:val="00330E12"/>
    <w:rsid w:val="00331389"/>
    <w:rsid w:val="00331822"/>
    <w:rsid w:val="00331DD0"/>
    <w:rsid w:val="00332724"/>
    <w:rsid w:val="003337B6"/>
    <w:rsid w:val="00333F44"/>
    <w:rsid w:val="0033512E"/>
    <w:rsid w:val="003363C9"/>
    <w:rsid w:val="0033761A"/>
    <w:rsid w:val="00337EA7"/>
    <w:rsid w:val="00337EE9"/>
    <w:rsid w:val="0034367B"/>
    <w:rsid w:val="00344F0E"/>
    <w:rsid w:val="003454B7"/>
    <w:rsid w:val="00346025"/>
    <w:rsid w:val="0035277C"/>
    <w:rsid w:val="0035346B"/>
    <w:rsid w:val="00353873"/>
    <w:rsid w:val="00354A8D"/>
    <w:rsid w:val="00355B0A"/>
    <w:rsid w:val="00361281"/>
    <w:rsid w:val="00362B4B"/>
    <w:rsid w:val="0036385B"/>
    <w:rsid w:val="00364334"/>
    <w:rsid w:val="003657DF"/>
    <w:rsid w:val="00365A80"/>
    <w:rsid w:val="0036689B"/>
    <w:rsid w:val="0037095D"/>
    <w:rsid w:val="003726EB"/>
    <w:rsid w:val="003739E3"/>
    <w:rsid w:val="0037443A"/>
    <w:rsid w:val="00375734"/>
    <w:rsid w:val="003760EE"/>
    <w:rsid w:val="003761D1"/>
    <w:rsid w:val="00377F28"/>
    <w:rsid w:val="00377F72"/>
    <w:rsid w:val="00382444"/>
    <w:rsid w:val="00383B8E"/>
    <w:rsid w:val="00384E40"/>
    <w:rsid w:val="003852BB"/>
    <w:rsid w:val="003877F3"/>
    <w:rsid w:val="00387BEE"/>
    <w:rsid w:val="00390707"/>
    <w:rsid w:val="00390E7C"/>
    <w:rsid w:val="00390F4F"/>
    <w:rsid w:val="00391C36"/>
    <w:rsid w:val="00393B73"/>
    <w:rsid w:val="0039438B"/>
    <w:rsid w:val="003963CB"/>
    <w:rsid w:val="003969EE"/>
    <w:rsid w:val="00396B3C"/>
    <w:rsid w:val="00396C06"/>
    <w:rsid w:val="003A0485"/>
    <w:rsid w:val="003A29FB"/>
    <w:rsid w:val="003A2B4E"/>
    <w:rsid w:val="003A4763"/>
    <w:rsid w:val="003A5DA9"/>
    <w:rsid w:val="003A6CD9"/>
    <w:rsid w:val="003A7358"/>
    <w:rsid w:val="003A7932"/>
    <w:rsid w:val="003B0491"/>
    <w:rsid w:val="003B0904"/>
    <w:rsid w:val="003B4068"/>
    <w:rsid w:val="003B428F"/>
    <w:rsid w:val="003B4438"/>
    <w:rsid w:val="003B52DA"/>
    <w:rsid w:val="003B6D62"/>
    <w:rsid w:val="003B7D28"/>
    <w:rsid w:val="003C002E"/>
    <w:rsid w:val="003C00DD"/>
    <w:rsid w:val="003C1D0E"/>
    <w:rsid w:val="003C6055"/>
    <w:rsid w:val="003C65D2"/>
    <w:rsid w:val="003C68B5"/>
    <w:rsid w:val="003C6D4B"/>
    <w:rsid w:val="003C777A"/>
    <w:rsid w:val="003D0E00"/>
    <w:rsid w:val="003D0EA2"/>
    <w:rsid w:val="003D1085"/>
    <w:rsid w:val="003D1229"/>
    <w:rsid w:val="003D139B"/>
    <w:rsid w:val="003D1FB5"/>
    <w:rsid w:val="003D2922"/>
    <w:rsid w:val="003D33E6"/>
    <w:rsid w:val="003D371A"/>
    <w:rsid w:val="003D4AC6"/>
    <w:rsid w:val="003D4BBA"/>
    <w:rsid w:val="003D62E0"/>
    <w:rsid w:val="003D7173"/>
    <w:rsid w:val="003E0029"/>
    <w:rsid w:val="003E049C"/>
    <w:rsid w:val="003E1E2B"/>
    <w:rsid w:val="003E2302"/>
    <w:rsid w:val="003E3862"/>
    <w:rsid w:val="003E7125"/>
    <w:rsid w:val="003E75A0"/>
    <w:rsid w:val="003F19A6"/>
    <w:rsid w:val="003F5223"/>
    <w:rsid w:val="003F5BDB"/>
    <w:rsid w:val="003F683D"/>
    <w:rsid w:val="004003B0"/>
    <w:rsid w:val="00401DF2"/>
    <w:rsid w:val="00402125"/>
    <w:rsid w:val="004071CA"/>
    <w:rsid w:val="004072FE"/>
    <w:rsid w:val="00411487"/>
    <w:rsid w:val="00412075"/>
    <w:rsid w:val="00412D91"/>
    <w:rsid w:val="00414381"/>
    <w:rsid w:val="0041462D"/>
    <w:rsid w:val="00414CCD"/>
    <w:rsid w:val="00414FD5"/>
    <w:rsid w:val="0041612F"/>
    <w:rsid w:val="004212BD"/>
    <w:rsid w:val="0042133B"/>
    <w:rsid w:val="00421697"/>
    <w:rsid w:val="00421ED2"/>
    <w:rsid w:val="004229B0"/>
    <w:rsid w:val="00423C8A"/>
    <w:rsid w:val="0042459D"/>
    <w:rsid w:val="00424606"/>
    <w:rsid w:val="00426F13"/>
    <w:rsid w:val="00430236"/>
    <w:rsid w:val="0043410F"/>
    <w:rsid w:val="00434F4E"/>
    <w:rsid w:val="0043503B"/>
    <w:rsid w:val="00435859"/>
    <w:rsid w:val="00435BEE"/>
    <w:rsid w:val="00435C2D"/>
    <w:rsid w:val="0043610F"/>
    <w:rsid w:val="00436EFA"/>
    <w:rsid w:val="00440972"/>
    <w:rsid w:val="00442AA0"/>
    <w:rsid w:val="00443056"/>
    <w:rsid w:val="004434BD"/>
    <w:rsid w:val="00445199"/>
    <w:rsid w:val="00446141"/>
    <w:rsid w:val="004462B0"/>
    <w:rsid w:val="00450EA7"/>
    <w:rsid w:val="004516C5"/>
    <w:rsid w:val="00451FA8"/>
    <w:rsid w:val="00454152"/>
    <w:rsid w:val="00454D4C"/>
    <w:rsid w:val="00455B94"/>
    <w:rsid w:val="00456A09"/>
    <w:rsid w:val="00456D0A"/>
    <w:rsid w:val="00457540"/>
    <w:rsid w:val="00460AB7"/>
    <w:rsid w:val="00462561"/>
    <w:rsid w:val="00462F59"/>
    <w:rsid w:val="00463F18"/>
    <w:rsid w:val="00464526"/>
    <w:rsid w:val="004647B5"/>
    <w:rsid w:val="00464FC6"/>
    <w:rsid w:val="00466002"/>
    <w:rsid w:val="004661C5"/>
    <w:rsid w:val="004667DC"/>
    <w:rsid w:val="00471155"/>
    <w:rsid w:val="0047190F"/>
    <w:rsid w:val="00471AA8"/>
    <w:rsid w:val="004727C3"/>
    <w:rsid w:val="0047755A"/>
    <w:rsid w:val="00480340"/>
    <w:rsid w:val="00481296"/>
    <w:rsid w:val="0048327A"/>
    <w:rsid w:val="004844CC"/>
    <w:rsid w:val="00486163"/>
    <w:rsid w:val="00490D4A"/>
    <w:rsid w:val="0049167B"/>
    <w:rsid w:val="00492742"/>
    <w:rsid w:val="00494526"/>
    <w:rsid w:val="0049762F"/>
    <w:rsid w:val="004A0F74"/>
    <w:rsid w:val="004A2364"/>
    <w:rsid w:val="004A2A1D"/>
    <w:rsid w:val="004A3883"/>
    <w:rsid w:val="004A4181"/>
    <w:rsid w:val="004A52B8"/>
    <w:rsid w:val="004A5FB3"/>
    <w:rsid w:val="004B0B07"/>
    <w:rsid w:val="004B22BB"/>
    <w:rsid w:val="004B2869"/>
    <w:rsid w:val="004B29D1"/>
    <w:rsid w:val="004B320C"/>
    <w:rsid w:val="004B5C68"/>
    <w:rsid w:val="004B5D11"/>
    <w:rsid w:val="004B7BB6"/>
    <w:rsid w:val="004B7D05"/>
    <w:rsid w:val="004C062C"/>
    <w:rsid w:val="004C21FB"/>
    <w:rsid w:val="004C2648"/>
    <w:rsid w:val="004C383C"/>
    <w:rsid w:val="004C42FA"/>
    <w:rsid w:val="004C44EC"/>
    <w:rsid w:val="004C64A7"/>
    <w:rsid w:val="004D221E"/>
    <w:rsid w:val="004D3961"/>
    <w:rsid w:val="004D6B8F"/>
    <w:rsid w:val="004E1168"/>
    <w:rsid w:val="004E1C12"/>
    <w:rsid w:val="004E2E1E"/>
    <w:rsid w:val="004E36B5"/>
    <w:rsid w:val="004E3D0D"/>
    <w:rsid w:val="004E4053"/>
    <w:rsid w:val="004E478F"/>
    <w:rsid w:val="004E4CFA"/>
    <w:rsid w:val="004E5EA9"/>
    <w:rsid w:val="004F00BC"/>
    <w:rsid w:val="004F15B4"/>
    <w:rsid w:val="004F4464"/>
    <w:rsid w:val="004F4834"/>
    <w:rsid w:val="004F503C"/>
    <w:rsid w:val="004F5616"/>
    <w:rsid w:val="004F563C"/>
    <w:rsid w:val="004F573F"/>
    <w:rsid w:val="00501B8B"/>
    <w:rsid w:val="00501BF3"/>
    <w:rsid w:val="00502C0A"/>
    <w:rsid w:val="00504175"/>
    <w:rsid w:val="00504F76"/>
    <w:rsid w:val="0050701F"/>
    <w:rsid w:val="005072C4"/>
    <w:rsid w:val="00507AC2"/>
    <w:rsid w:val="00507D19"/>
    <w:rsid w:val="00511552"/>
    <w:rsid w:val="00511A65"/>
    <w:rsid w:val="00513617"/>
    <w:rsid w:val="0051451C"/>
    <w:rsid w:val="0051453E"/>
    <w:rsid w:val="00517BBF"/>
    <w:rsid w:val="00520330"/>
    <w:rsid w:val="005208C1"/>
    <w:rsid w:val="00520903"/>
    <w:rsid w:val="0052187C"/>
    <w:rsid w:val="00521B9E"/>
    <w:rsid w:val="00522B7E"/>
    <w:rsid w:val="0052622C"/>
    <w:rsid w:val="00530F2A"/>
    <w:rsid w:val="005342F8"/>
    <w:rsid w:val="005345AB"/>
    <w:rsid w:val="00536EB2"/>
    <w:rsid w:val="00537C46"/>
    <w:rsid w:val="00543F82"/>
    <w:rsid w:val="005448CB"/>
    <w:rsid w:val="00544DF5"/>
    <w:rsid w:val="00545311"/>
    <w:rsid w:val="00545A86"/>
    <w:rsid w:val="00545A9E"/>
    <w:rsid w:val="00546C2E"/>
    <w:rsid w:val="005518A7"/>
    <w:rsid w:val="00551F0D"/>
    <w:rsid w:val="005536E3"/>
    <w:rsid w:val="005539C5"/>
    <w:rsid w:val="005540EA"/>
    <w:rsid w:val="005604AE"/>
    <w:rsid w:val="00560A78"/>
    <w:rsid w:val="00560C01"/>
    <w:rsid w:val="00561291"/>
    <w:rsid w:val="0056207A"/>
    <w:rsid w:val="0056271C"/>
    <w:rsid w:val="0056680C"/>
    <w:rsid w:val="00570A31"/>
    <w:rsid w:val="00573F0C"/>
    <w:rsid w:val="005752B8"/>
    <w:rsid w:val="00576704"/>
    <w:rsid w:val="005779DF"/>
    <w:rsid w:val="00580643"/>
    <w:rsid w:val="005812BB"/>
    <w:rsid w:val="00581E53"/>
    <w:rsid w:val="005825EA"/>
    <w:rsid w:val="005835C5"/>
    <w:rsid w:val="0058558A"/>
    <w:rsid w:val="005861FB"/>
    <w:rsid w:val="00586667"/>
    <w:rsid w:val="0058676C"/>
    <w:rsid w:val="005875E4"/>
    <w:rsid w:val="005922A8"/>
    <w:rsid w:val="00592C63"/>
    <w:rsid w:val="00593F7B"/>
    <w:rsid w:val="00594514"/>
    <w:rsid w:val="0059586D"/>
    <w:rsid w:val="0059669E"/>
    <w:rsid w:val="00596F30"/>
    <w:rsid w:val="00597483"/>
    <w:rsid w:val="00597C60"/>
    <w:rsid w:val="005A0D41"/>
    <w:rsid w:val="005A1E8A"/>
    <w:rsid w:val="005A3093"/>
    <w:rsid w:val="005A3FC7"/>
    <w:rsid w:val="005A6318"/>
    <w:rsid w:val="005A668C"/>
    <w:rsid w:val="005A69F1"/>
    <w:rsid w:val="005B021E"/>
    <w:rsid w:val="005B1717"/>
    <w:rsid w:val="005B1E0B"/>
    <w:rsid w:val="005B1E8D"/>
    <w:rsid w:val="005B3DDB"/>
    <w:rsid w:val="005B6715"/>
    <w:rsid w:val="005C0CFB"/>
    <w:rsid w:val="005D0790"/>
    <w:rsid w:val="005D0D9B"/>
    <w:rsid w:val="005D1D4B"/>
    <w:rsid w:val="005D2C7D"/>
    <w:rsid w:val="005D2F39"/>
    <w:rsid w:val="005D3031"/>
    <w:rsid w:val="005D3EAD"/>
    <w:rsid w:val="005D4E7C"/>
    <w:rsid w:val="005D5C7D"/>
    <w:rsid w:val="005D5F61"/>
    <w:rsid w:val="005D67B6"/>
    <w:rsid w:val="005E477C"/>
    <w:rsid w:val="005E5442"/>
    <w:rsid w:val="005F0877"/>
    <w:rsid w:val="005F1666"/>
    <w:rsid w:val="005F1F0A"/>
    <w:rsid w:val="005F3005"/>
    <w:rsid w:val="005F32CA"/>
    <w:rsid w:val="005F39D0"/>
    <w:rsid w:val="005F54F2"/>
    <w:rsid w:val="005F5E7C"/>
    <w:rsid w:val="005F6CA1"/>
    <w:rsid w:val="005F7A4D"/>
    <w:rsid w:val="006008D5"/>
    <w:rsid w:val="006014A4"/>
    <w:rsid w:val="00602B89"/>
    <w:rsid w:val="0060432E"/>
    <w:rsid w:val="0060458E"/>
    <w:rsid w:val="00604C1A"/>
    <w:rsid w:val="00605836"/>
    <w:rsid w:val="0060641D"/>
    <w:rsid w:val="00606DF2"/>
    <w:rsid w:val="006113FA"/>
    <w:rsid w:val="00612885"/>
    <w:rsid w:val="0061312A"/>
    <w:rsid w:val="00614526"/>
    <w:rsid w:val="0061667F"/>
    <w:rsid w:val="0061713C"/>
    <w:rsid w:val="00617332"/>
    <w:rsid w:val="00617E95"/>
    <w:rsid w:val="00620EE0"/>
    <w:rsid w:val="00621F8D"/>
    <w:rsid w:val="00622896"/>
    <w:rsid w:val="006237DF"/>
    <w:rsid w:val="00624165"/>
    <w:rsid w:val="0062639A"/>
    <w:rsid w:val="006273FC"/>
    <w:rsid w:val="00630BCF"/>
    <w:rsid w:val="006315B6"/>
    <w:rsid w:val="0063220E"/>
    <w:rsid w:val="00635F8A"/>
    <w:rsid w:val="00636172"/>
    <w:rsid w:val="00636D1B"/>
    <w:rsid w:val="0063737E"/>
    <w:rsid w:val="006375E3"/>
    <w:rsid w:val="00642F6F"/>
    <w:rsid w:val="00645BDD"/>
    <w:rsid w:val="006463B1"/>
    <w:rsid w:val="00646743"/>
    <w:rsid w:val="00651706"/>
    <w:rsid w:val="0065398F"/>
    <w:rsid w:val="0065408D"/>
    <w:rsid w:val="006563B6"/>
    <w:rsid w:val="00656711"/>
    <w:rsid w:val="00657F55"/>
    <w:rsid w:val="006605B4"/>
    <w:rsid w:val="00662889"/>
    <w:rsid w:val="00665763"/>
    <w:rsid w:val="00665979"/>
    <w:rsid w:val="00670203"/>
    <w:rsid w:val="00671D86"/>
    <w:rsid w:val="00672798"/>
    <w:rsid w:val="00673B5B"/>
    <w:rsid w:val="00673CA2"/>
    <w:rsid w:val="006751B3"/>
    <w:rsid w:val="00675D8D"/>
    <w:rsid w:val="00680259"/>
    <w:rsid w:val="006803BC"/>
    <w:rsid w:val="00680921"/>
    <w:rsid w:val="00681745"/>
    <w:rsid w:val="00681D99"/>
    <w:rsid w:val="00682594"/>
    <w:rsid w:val="006826C1"/>
    <w:rsid w:val="006828B2"/>
    <w:rsid w:val="00682B73"/>
    <w:rsid w:val="00683465"/>
    <w:rsid w:val="00686C45"/>
    <w:rsid w:val="006912C8"/>
    <w:rsid w:val="0069150E"/>
    <w:rsid w:val="006922DD"/>
    <w:rsid w:val="00693CE8"/>
    <w:rsid w:val="006951D6"/>
    <w:rsid w:val="006959D6"/>
    <w:rsid w:val="00696599"/>
    <w:rsid w:val="006A03AE"/>
    <w:rsid w:val="006A1969"/>
    <w:rsid w:val="006A2B40"/>
    <w:rsid w:val="006A2B50"/>
    <w:rsid w:val="006A3C4B"/>
    <w:rsid w:val="006A3D25"/>
    <w:rsid w:val="006A47D5"/>
    <w:rsid w:val="006A50F8"/>
    <w:rsid w:val="006A7D9B"/>
    <w:rsid w:val="006B1460"/>
    <w:rsid w:val="006B1941"/>
    <w:rsid w:val="006B1B11"/>
    <w:rsid w:val="006B4F8B"/>
    <w:rsid w:val="006B5A71"/>
    <w:rsid w:val="006B7411"/>
    <w:rsid w:val="006C32DC"/>
    <w:rsid w:val="006C70C4"/>
    <w:rsid w:val="006C70D9"/>
    <w:rsid w:val="006D1389"/>
    <w:rsid w:val="006D195F"/>
    <w:rsid w:val="006D1FED"/>
    <w:rsid w:val="006D220F"/>
    <w:rsid w:val="006D2D9F"/>
    <w:rsid w:val="006D3AB9"/>
    <w:rsid w:val="006D674B"/>
    <w:rsid w:val="006E0201"/>
    <w:rsid w:val="006E1153"/>
    <w:rsid w:val="006E2531"/>
    <w:rsid w:val="006E7441"/>
    <w:rsid w:val="006E7AE4"/>
    <w:rsid w:val="006F0330"/>
    <w:rsid w:val="006F0EFB"/>
    <w:rsid w:val="006F319D"/>
    <w:rsid w:val="006F37EB"/>
    <w:rsid w:val="006F7B95"/>
    <w:rsid w:val="007014CA"/>
    <w:rsid w:val="0070264E"/>
    <w:rsid w:val="007033D2"/>
    <w:rsid w:val="00704E54"/>
    <w:rsid w:val="007065E1"/>
    <w:rsid w:val="00710B65"/>
    <w:rsid w:val="00711488"/>
    <w:rsid w:val="00712827"/>
    <w:rsid w:val="00715498"/>
    <w:rsid w:val="00716B7E"/>
    <w:rsid w:val="007214A1"/>
    <w:rsid w:val="0072527C"/>
    <w:rsid w:val="007253A0"/>
    <w:rsid w:val="007258CA"/>
    <w:rsid w:val="007263EE"/>
    <w:rsid w:val="00731DC2"/>
    <w:rsid w:val="0073217D"/>
    <w:rsid w:val="00732BED"/>
    <w:rsid w:val="00732E9C"/>
    <w:rsid w:val="00733457"/>
    <w:rsid w:val="00733536"/>
    <w:rsid w:val="00733886"/>
    <w:rsid w:val="00734F87"/>
    <w:rsid w:val="007352BE"/>
    <w:rsid w:val="007379B7"/>
    <w:rsid w:val="007407F6"/>
    <w:rsid w:val="007408E2"/>
    <w:rsid w:val="00740F40"/>
    <w:rsid w:val="00741826"/>
    <w:rsid w:val="0074236B"/>
    <w:rsid w:val="00745867"/>
    <w:rsid w:val="00745C45"/>
    <w:rsid w:val="00746E57"/>
    <w:rsid w:val="00747145"/>
    <w:rsid w:val="0075034C"/>
    <w:rsid w:val="00750496"/>
    <w:rsid w:val="00750DE5"/>
    <w:rsid w:val="00750F16"/>
    <w:rsid w:val="0075181F"/>
    <w:rsid w:val="00751B98"/>
    <w:rsid w:val="00752DEF"/>
    <w:rsid w:val="00753D61"/>
    <w:rsid w:val="007548A1"/>
    <w:rsid w:val="00755559"/>
    <w:rsid w:val="007556F2"/>
    <w:rsid w:val="00761CFD"/>
    <w:rsid w:val="00762BAA"/>
    <w:rsid w:val="00762D18"/>
    <w:rsid w:val="00764A27"/>
    <w:rsid w:val="00765932"/>
    <w:rsid w:val="007663A4"/>
    <w:rsid w:val="00766787"/>
    <w:rsid w:val="00766FB9"/>
    <w:rsid w:val="00771206"/>
    <w:rsid w:val="00773469"/>
    <w:rsid w:val="00773BD5"/>
    <w:rsid w:val="00773FB4"/>
    <w:rsid w:val="0077425E"/>
    <w:rsid w:val="007756B9"/>
    <w:rsid w:val="0078074E"/>
    <w:rsid w:val="0078425A"/>
    <w:rsid w:val="007854F3"/>
    <w:rsid w:val="00785C14"/>
    <w:rsid w:val="00786D68"/>
    <w:rsid w:val="0079007F"/>
    <w:rsid w:val="0079106F"/>
    <w:rsid w:val="007931F0"/>
    <w:rsid w:val="00793B58"/>
    <w:rsid w:val="007948E6"/>
    <w:rsid w:val="00795238"/>
    <w:rsid w:val="00795CD0"/>
    <w:rsid w:val="007968C4"/>
    <w:rsid w:val="0079755A"/>
    <w:rsid w:val="007A3159"/>
    <w:rsid w:val="007A3225"/>
    <w:rsid w:val="007A32BB"/>
    <w:rsid w:val="007A3BCC"/>
    <w:rsid w:val="007A564E"/>
    <w:rsid w:val="007B07B6"/>
    <w:rsid w:val="007B166A"/>
    <w:rsid w:val="007B40B9"/>
    <w:rsid w:val="007B4263"/>
    <w:rsid w:val="007B6447"/>
    <w:rsid w:val="007B76A8"/>
    <w:rsid w:val="007B76D7"/>
    <w:rsid w:val="007B7772"/>
    <w:rsid w:val="007C0303"/>
    <w:rsid w:val="007C0FBB"/>
    <w:rsid w:val="007C1DB3"/>
    <w:rsid w:val="007C21C6"/>
    <w:rsid w:val="007C29A9"/>
    <w:rsid w:val="007C2B33"/>
    <w:rsid w:val="007C3561"/>
    <w:rsid w:val="007C4EA7"/>
    <w:rsid w:val="007C4F86"/>
    <w:rsid w:val="007C5AEE"/>
    <w:rsid w:val="007D026E"/>
    <w:rsid w:val="007D136C"/>
    <w:rsid w:val="007D1E1C"/>
    <w:rsid w:val="007D294B"/>
    <w:rsid w:val="007D59CF"/>
    <w:rsid w:val="007D672F"/>
    <w:rsid w:val="007E16E2"/>
    <w:rsid w:val="007E1F65"/>
    <w:rsid w:val="007E4369"/>
    <w:rsid w:val="007E4AA0"/>
    <w:rsid w:val="007E58E9"/>
    <w:rsid w:val="007E7DBF"/>
    <w:rsid w:val="007F07C1"/>
    <w:rsid w:val="007F1BA3"/>
    <w:rsid w:val="007F29E5"/>
    <w:rsid w:val="007F31CC"/>
    <w:rsid w:val="007F32C2"/>
    <w:rsid w:val="007F5642"/>
    <w:rsid w:val="007F56D8"/>
    <w:rsid w:val="007F6796"/>
    <w:rsid w:val="007F69F8"/>
    <w:rsid w:val="007F6D2E"/>
    <w:rsid w:val="007F7B85"/>
    <w:rsid w:val="00800360"/>
    <w:rsid w:val="008034BA"/>
    <w:rsid w:val="00806801"/>
    <w:rsid w:val="00807995"/>
    <w:rsid w:val="00807C27"/>
    <w:rsid w:val="00810589"/>
    <w:rsid w:val="00812A71"/>
    <w:rsid w:val="00813FCD"/>
    <w:rsid w:val="00814960"/>
    <w:rsid w:val="0081653E"/>
    <w:rsid w:val="00820873"/>
    <w:rsid w:val="0082185F"/>
    <w:rsid w:val="00821BED"/>
    <w:rsid w:val="00823068"/>
    <w:rsid w:val="00823224"/>
    <w:rsid w:val="00823AA2"/>
    <w:rsid w:val="0082417D"/>
    <w:rsid w:val="0082608E"/>
    <w:rsid w:val="008265DC"/>
    <w:rsid w:val="008273B8"/>
    <w:rsid w:val="008279C9"/>
    <w:rsid w:val="00832275"/>
    <w:rsid w:val="00833EB2"/>
    <w:rsid w:val="00834280"/>
    <w:rsid w:val="00835875"/>
    <w:rsid w:val="008359CA"/>
    <w:rsid w:val="00840C93"/>
    <w:rsid w:val="00842817"/>
    <w:rsid w:val="00842E6D"/>
    <w:rsid w:val="00842E79"/>
    <w:rsid w:val="00843541"/>
    <w:rsid w:val="00843618"/>
    <w:rsid w:val="008443C5"/>
    <w:rsid w:val="008444BF"/>
    <w:rsid w:val="00844879"/>
    <w:rsid w:val="00846347"/>
    <w:rsid w:val="00846B56"/>
    <w:rsid w:val="00847883"/>
    <w:rsid w:val="00847C13"/>
    <w:rsid w:val="00847C74"/>
    <w:rsid w:val="008500AB"/>
    <w:rsid w:val="00850871"/>
    <w:rsid w:val="00850885"/>
    <w:rsid w:val="00850B29"/>
    <w:rsid w:val="00850E03"/>
    <w:rsid w:val="0085371A"/>
    <w:rsid w:val="008537A7"/>
    <w:rsid w:val="00854E78"/>
    <w:rsid w:val="008556E1"/>
    <w:rsid w:val="00855AD5"/>
    <w:rsid w:val="008607D0"/>
    <w:rsid w:val="008607E5"/>
    <w:rsid w:val="00861B72"/>
    <w:rsid w:val="0086377D"/>
    <w:rsid w:val="0086577B"/>
    <w:rsid w:val="00867574"/>
    <w:rsid w:val="00874B55"/>
    <w:rsid w:val="00876814"/>
    <w:rsid w:val="0087723B"/>
    <w:rsid w:val="00877EEA"/>
    <w:rsid w:val="00880345"/>
    <w:rsid w:val="00880A04"/>
    <w:rsid w:val="00882E17"/>
    <w:rsid w:val="0088302C"/>
    <w:rsid w:val="008832A8"/>
    <w:rsid w:val="00884630"/>
    <w:rsid w:val="00885230"/>
    <w:rsid w:val="0088534B"/>
    <w:rsid w:val="00887831"/>
    <w:rsid w:val="00887F36"/>
    <w:rsid w:val="0089294F"/>
    <w:rsid w:val="00893DEC"/>
    <w:rsid w:val="008966B5"/>
    <w:rsid w:val="0089736F"/>
    <w:rsid w:val="008978B3"/>
    <w:rsid w:val="00897B05"/>
    <w:rsid w:val="008A0621"/>
    <w:rsid w:val="008A0BEE"/>
    <w:rsid w:val="008A0EF1"/>
    <w:rsid w:val="008A1597"/>
    <w:rsid w:val="008A6537"/>
    <w:rsid w:val="008A7A57"/>
    <w:rsid w:val="008A7B19"/>
    <w:rsid w:val="008A7C51"/>
    <w:rsid w:val="008B0944"/>
    <w:rsid w:val="008B0B47"/>
    <w:rsid w:val="008B1CE0"/>
    <w:rsid w:val="008B2C0B"/>
    <w:rsid w:val="008B3C0C"/>
    <w:rsid w:val="008B3EFD"/>
    <w:rsid w:val="008B3FDB"/>
    <w:rsid w:val="008B4422"/>
    <w:rsid w:val="008B7CD8"/>
    <w:rsid w:val="008C0D78"/>
    <w:rsid w:val="008C3414"/>
    <w:rsid w:val="008C3B87"/>
    <w:rsid w:val="008C5486"/>
    <w:rsid w:val="008D16DD"/>
    <w:rsid w:val="008D2B6A"/>
    <w:rsid w:val="008D4535"/>
    <w:rsid w:val="008D78EC"/>
    <w:rsid w:val="008D7C5A"/>
    <w:rsid w:val="008E0399"/>
    <w:rsid w:val="008E0CE9"/>
    <w:rsid w:val="008E1B2A"/>
    <w:rsid w:val="008E3952"/>
    <w:rsid w:val="008E6E11"/>
    <w:rsid w:val="008E7C0E"/>
    <w:rsid w:val="008F1957"/>
    <w:rsid w:val="008F4612"/>
    <w:rsid w:val="008F6E34"/>
    <w:rsid w:val="00901300"/>
    <w:rsid w:val="00905C09"/>
    <w:rsid w:val="00906104"/>
    <w:rsid w:val="0090637F"/>
    <w:rsid w:val="00907F41"/>
    <w:rsid w:val="0091156E"/>
    <w:rsid w:val="00912450"/>
    <w:rsid w:val="00915469"/>
    <w:rsid w:val="00915B1B"/>
    <w:rsid w:val="00915CA1"/>
    <w:rsid w:val="009163FE"/>
    <w:rsid w:val="009173B1"/>
    <w:rsid w:val="00917565"/>
    <w:rsid w:val="00917AA6"/>
    <w:rsid w:val="00917EA8"/>
    <w:rsid w:val="00922374"/>
    <w:rsid w:val="009223FB"/>
    <w:rsid w:val="00922802"/>
    <w:rsid w:val="00923382"/>
    <w:rsid w:val="00923B4A"/>
    <w:rsid w:val="00923FD6"/>
    <w:rsid w:val="00924922"/>
    <w:rsid w:val="009254A0"/>
    <w:rsid w:val="00925DEB"/>
    <w:rsid w:val="00926CB5"/>
    <w:rsid w:val="00927218"/>
    <w:rsid w:val="00930A2A"/>
    <w:rsid w:val="00930BD9"/>
    <w:rsid w:val="00930F96"/>
    <w:rsid w:val="00931DF3"/>
    <w:rsid w:val="009344EB"/>
    <w:rsid w:val="00941096"/>
    <w:rsid w:val="009427C0"/>
    <w:rsid w:val="00942D6A"/>
    <w:rsid w:val="00943E13"/>
    <w:rsid w:val="0094666C"/>
    <w:rsid w:val="00947706"/>
    <w:rsid w:val="00947FA7"/>
    <w:rsid w:val="009515DA"/>
    <w:rsid w:val="00951A51"/>
    <w:rsid w:val="009556A5"/>
    <w:rsid w:val="00956A7E"/>
    <w:rsid w:val="00957AE8"/>
    <w:rsid w:val="00960323"/>
    <w:rsid w:val="0096070E"/>
    <w:rsid w:val="00960880"/>
    <w:rsid w:val="0096159B"/>
    <w:rsid w:val="00961748"/>
    <w:rsid w:val="00961779"/>
    <w:rsid w:val="00966123"/>
    <w:rsid w:val="009669C9"/>
    <w:rsid w:val="00970EAF"/>
    <w:rsid w:val="00972AFC"/>
    <w:rsid w:val="009733DC"/>
    <w:rsid w:val="00974788"/>
    <w:rsid w:val="00974E03"/>
    <w:rsid w:val="009752C1"/>
    <w:rsid w:val="00975A35"/>
    <w:rsid w:val="00975B73"/>
    <w:rsid w:val="00976391"/>
    <w:rsid w:val="009807E0"/>
    <w:rsid w:val="00981C7F"/>
    <w:rsid w:val="00984077"/>
    <w:rsid w:val="0098439F"/>
    <w:rsid w:val="00984605"/>
    <w:rsid w:val="00985D38"/>
    <w:rsid w:val="0098619F"/>
    <w:rsid w:val="00986389"/>
    <w:rsid w:val="00986494"/>
    <w:rsid w:val="00987A36"/>
    <w:rsid w:val="00990EF4"/>
    <w:rsid w:val="009916A7"/>
    <w:rsid w:val="00992CCE"/>
    <w:rsid w:val="00994657"/>
    <w:rsid w:val="0099495A"/>
    <w:rsid w:val="009957A5"/>
    <w:rsid w:val="00995CC1"/>
    <w:rsid w:val="0099642E"/>
    <w:rsid w:val="00996CFB"/>
    <w:rsid w:val="009A18C3"/>
    <w:rsid w:val="009A1FC0"/>
    <w:rsid w:val="009A2337"/>
    <w:rsid w:val="009A6324"/>
    <w:rsid w:val="009A6972"/>
    <w:rsid w:val="009A6CE0"/>
    <w:rsid w:val="009B01B3"/>
    <w:rsid w:val="009B1307"/>
    <w:rsid w:val="009B1D47"/>
    <w:rsid w:val="009B1E1D"/>
    <w:rsid w:val="009B4409"/>
    <w:rsid w:val="009B45B7"/>
    <w:rsid w:val="009B71BD"/>
    <w:rsid w:val="009C0964"/>
    <w:rsid w:val="009C3F28"/>
    <w:rsid w:val="009C43A9"/>
    <w:rsid w:val="009C50B4"/>
    <w:rsid w:val="009C51FB"/>
    <w:rsid w:val="009C584C"/>
    <w:rsid w:val="009C741B"/>
    <w:rsid w:val="009C7F42"/>
    <w:rsid w:val="009D2234"/>
    <w:rsid w:val="009D31B4"/>
    <w:rsid w:val="009D3785"/>
    <w:rsid w:val="009D5D74"/>
    <w:rsid w:val="009D6DE0"/>
    <w:rsid w:val="009D7E25"/>
    <w:rsid w:val="009E0C39"/>
    <w:rsid w:val="009E19DF"/>
    <w:rsid w:val="009E3784"/>
    <w:rsid w:val="009E401B"/>
    <w:rsid w:val="009E4794"/>
    <w:rsid w:val="009E492D"/>
    <w:rsid w:val="009E62AD"/>
    <w:rsid w:val="009E6AD2"/>
    <w:rsid w:val="009E7345"/>
    <w:rsid w:val="009F055F"/>
    <w:rsid w:val="009F2D71"/>
    <w:rsid w:val="009F3BF7"/>
    <w:rsid w:val="009F412C"/>
    <w:rsid w:val="009F442B"/>
    <w:rsid w:val="009F4F15"/>
    <w:rsid w:val="009F7893"/>
    <w:rsid w:val="00A00F5A"/>
    <w:rsid w:val="00A02BA2"/>
    <w:rsid w:val="00A02E33"/>
    <w:rsid w:val="00A031CE"/>
    <w:rsid w:val="00A04DF9"/>
    <w:rsid w:val="00A07236"/>
    <w:rsid w:val="00A072FD"/>
    <w:rsid w:val="00A0770A"/>
    <w:rsid w:val="00A1033D"/>
    <w:rsid w:val="00A106E3"/>
    <w:rsid w:val="00A11DC8"/>
    <w:rsid w:val="00A125FD"/>
    <w:rsid w:val="00A13732"/>
    <w:rsid w:val="00A1508F"/>
    <w:rsid w:val="00A167D0"/>
    <w:rsid w:val="00A16A6F"/>
    <w:rsid w:val="00A17E11"/>
    <w:rsid w:val="00A2028F"/>
    <w:rsid w:val="00A20EE0"/>
    <w:rsid w:val="00A21E9D"/>
    <w:rsid w:val="00A234B3"/>
    <w:rsid w:val="00A239EA"/>
    <w:rsid w:val="00A25BBA"/>
    <w:rsid w:val="00A26E2A"/>
    <w:rsid w:val="00A277B8"/>
    <w:rsid w:val="00A33148"/>
    <w:rsid w:val="00A33E6F"/>
    <w:rsid w:val="00A36AF4"/>
    <w:rsid w:val="00A36B7C"/>
    <w:rsid w:val="00A375AD"/>
    <w:rsid w:val="00A37C12"/>
    <w:rsid w:val="00A409C4"/>
    <w:rsid w:val="00A42D29"/>
    <w:rsid w:val="00A44F11"/>
    <w:rsid w:val="00A45066"/>
    <w:rsid w:val="00A46894"/>
    <w:rsid w:val="00A46E74"/>
    <w:rsid w:val="00A51EA5"/>
    <w:rsid w:val="00A51EAD"/>
    <w:rsid w:val="00A52851"/>
    <w:rsid w:val="00A55FC9"/>
    <w:rsid w:val="00A56AD5"/>
    <w:rsid w:val="00A57A96"/>
    <w:rsid w:val="00A57F37"/>
    <w:rsid w:val="00A61B21"/>
    <w:rsid w:val="00A6201A"/>
    <w:rsid w:val="00A62A18"/>
    <w:rsid w:val="00A6461A"/>
    <w:rsid w:val="00A6778A"/>
    <w:rsid w:val="00A677FC"/>
    <w:rsid w:val="00A70C0F"/>
    <w:rsid w:val="00A71509"/>
    <w:rsid w:val="00A731B1"/>
    <w:rsid w:val="00A73D21"/>
    <w:rsid w:val="00A8088F"/>
    <w:rsid w:val="00A82290"/>
    <w:rsid w:val="00A82AE0"/>
    <w:rsid w:val="00A82D33"/>
    <w:rsid w:val="00A82E5A"/>
    <w:rsid w:val="00A84AE3"/>
    <w:rsid w:val="00A85280"/>
    <w:rsid w:val="00A86F13"/>
    <w:rsid w:val="00A91529"/>
    <w:rsid w:val="00A91540"/>
    <w:rsid w:val="00A922D1"/>
    <w:rsid w:val="00A93303"/>
    <w:rsid w:val="00A93F82"/>
    <w:rsid w:val="00A953B2"/>
    <w:rsid w:val="00A970A6"/>
    <w:rsid w:val="00AA0F49"/>
    <w:rsid w:val="00AA1317"/>
    <w:rsid w:val="00AA158A"/>
    <w:rsid w:val="00AA17BC"/>
    <w:rsid w:val="00AA2FA6"/>
    <w:rsid w:val="00AA32B6"/>
    <w:rsid w:val="00AA5334"/>
    <w:rsid w:val="00AA5B5A"/>
    <w:rsid w:val="00AA7CC0"/>
    <w:rsid w:val="00AB035F"/>
    <w:rsid w:val="00AB0D5D"/>
    <w:rsid w:val="00AB1A90"/>
    <w:rsid w:val="00AB23A6"/>
    <w:rsid w:val="00AB2AFC"/>
    <w:rsid w:val="00AB2C72"/>
    <w:rsid w:val="00AB4214"/>
    <w:rsid w:val="00AB4ADE"/>
    <w:rsid w:val="00AB64C0"/>
    <w:rsid w:val="00AB6C0D"/>
    <w:rsid w:val="00AB7423"/>
    <w:rsid w:val="00AC0672"/>
    <w:rsid w:val="00AC0944"/>
    <w:rsid w:val="00AC1673"/>
    <w:rsid w:val="00AC208E"/>
    <w:rsid w:val="00AC3BEE"/>
    <w:rsid w:val="00AC48D8"/>
    <w:rsid w:val="00AC6E00"/>
    <w:rsid w:val="00AD08D7"/>
    <w:rsid w:val="00AD0D8D"/>
    <w:rsid w:val="00AD1545"/>
    <w:rsid w:val="00AD1D25"/>
    <w:rsid w:val="00AD27DF"/>
    <w:rsid w:val="00AD38E0"/>
    <w:rsid w:val="00AD439B"/>
    <w:rsid w:val="00AD52FE"/>
    <w:rsid w:val="00AD58A9"/>
    <w:rsid w:val="00AD5F74"/>
    <w:rsid w:val="00AD7106"/>
    <w:rsid w:val="00AD7B7D"/>
    <w:rsid w:val="00AE006D"/>
    <w:rsid w:val="00AE00A7"/>
    <w:rsid w:val="00AE07B7"/>
    <w:rsid w:val="00AE1092"/>
    <w:rsid w:val="00AE11C8"/>
    <w:rsid w:val="00AE2CE9"/>
    <w:rsid w:val="00AE3B75"/>
    <w:rsid w:val="00AE56DA"/>
    <w:rsid w:val="00AE5EC2"/>
    <w:rsid w:val="00AE6859"/>
    <w:rsid w:val="00AF21B5"/>
    <w:rsid w:val="00AF25D2"/>
    <w:rsid w:val="00AF2905"/>
    <w:rsid w:val="00AF2985"/>
    <w:rsid w:val="00AF34A8"/>
    <w:rsid w:val="00AF36BB"/>
    <w:rsid w:val="00AF535C"/>
    <w:rsid w:val="00AF7D35"/>
    <w:rsid w:val="00B006D1"/>
    <w:rsid w:val="00B00DB6"/>
    <w:rsid w:val="00B0280A"/>
    <w:rsid w:val="00B03CE1"/>
    <w:rsid w:val="00B03F33"/>
    <w:rsid w:val="00B050BC"/>
    <w:rsid w:val="00B10744"/>
    <w:rsid w:val="00B11E95"/>
    <w:rsid w:val="00B1526E"/>
    <w:rsid w:val="00B15CB0"/>
    <w:rsid w:val="00B1693E"/>
    <w:rsid w:val="00B1721A"/>
    <w:rsid w:val="00B172FF"/>
    <w:rsid w:val="00B22648"/>
    <w:rsid w:val="00B226C6"/>
    <w:rsid w:val="00B24165"/>
    <w:rsid w:val="00B2740A"/>
    <w:rsid w:val="00B27451"/>
    <w:rsid w:val="00B30081"/>
    <w:rsid w:val="00B31DAC"/>
    <w:rsid w:val="00B32C79"/>
    <w:rsid w:val="00B34FD4"/>
    <w:rsid w:val="00B36B58"/>
    <w:rsid w:val="00B40AB9"/>
    <w:rsid w:val="00B423F8"/>
    <w:rsid w:val="00B43FE7"/>
    <w:rsid w:val="00B44049"/>
    <w:rsid w:val="00B51641"/>
    <w:rsid w:val="00B53033"/>
    <w:rsid w:val="00B55159"/>
    <w:rsid w:val="00B56078"/>
    <w:rsid w:val="00B56CA2"/>
    <w:rsid w:val="00B60717"/>
    <w:rsid w:val="00B63422"/>
    <w:rsid w:val="00B6373D"/>
    <w:rsid w:val="00B63C47"/>
    <w:rsid w:val="00B63DF9"/>
    <w:rsid w:val="00B63E76"/>
    <w:rsid w:val="00B6467C"/>
    <w:rsid w:val="00B655E3"/>
    <w:rsid w:val="00B65A47"/>
    <w:rsid w:val="00B669E8"/>
    <w:rsid w:val="00B66DB1"/>
    <w:rsid w:val="00B67B1C"/>
    <w:rsid w:val="00B67E90"/>
    <w:rsid w:val="00B70541"/>
    <w:rsid w:val="00B71279"/>
    <w:rsid w:val="00B80422"/>
    <w:rsid w:val="00B80BAC"/>
    <w:rsid w:val="00B81486"/>
    <w:rsid w:val="00B854E3"/>
    <w:rsid w:val="00B8694B"/>
    <w:rsid w:val="00B86E0E"/>
    <w:rsid w:val="00B876DB"/>
    <w:rsid w:val="00B91D64"/>
    <w:rsid w:val="00B93621"/>
    <w:rsid w:val="00B96423"/>
    <w:rsid w:val="00B96ACB"/>
    <w:rsid w:val="00B97070"/>
    <w:rsid w:val="00B97ADC"/>
    <w:rsid w:val="00BA0029"/>
    <w:rsid w:val="00BA0E6C"/>
    <w:rsid w:val="00BA3381"/>
    <w:rsid w:val="00BA3A35"/>
    <w:rsid w:val="00BA3B77"/>
    <w:rsid w:val="00BA5015"/>
    <w:rsid w:val="00BA51A3"/>
    <w:rsid w:val="00BA59E2"/>
    <w:rsid w:val="00BA5CF0"/>
    <w:rsid w:val="00BA6283"/>
    <w:rsid w:val="00BA7424"/>
    <w:rsid w:val="00BA77EF"/>
    <w:rsid w:val="00BB0158"/>
    <w:rsid w:val="00BB0CAA"/>
    <w:rsid w:val="00BB135B"/>
    <w:rsid w:val="00BB1499"/>
    <w:rsid w:val="00BB1979"/>
    <w:rsid w:val="00BB468F"/>
    <w:rsid w:val="00BB5237"/>
    <w:rsid w:val="00BB5E29"/>
    <w:rsid w:val="00BB6F2E"/>
    <w:rsid w:val="00BB7D36"/>
    <w:rsid w:val="00BC2CE1"/>
    <w:rsid w:val="00BC5AAE"/>
    <w:rsid w:val="00BD0D70"/>
    <w:rsid w:val="00BD23B6"/>
    <w:rsid w:val="00BD29A5"/>
    <w:rsid w:val="00BD2F6C"/>
    <w:rsid w:val="00BD3415"/>
    <w:rsid w:val="00BD388F"/>
    <w:rsid w:val="00BD3BB1"/>
    <w:rsid w:val="00BD48A1"/>
    <w:rsid w:val="00BD709B"/>
    <w:rsid w:val="00BD7860"/>
    <w:rsid w:val="00BE3D9C"/>
    <w:rsid w:val="00BE4715"/>
    <w:rsid w:val="00BE719C"/>
    <w:rsid w:val="00BE7AA2"/>
    <w:rsid w:val="00BF3FAF"/>
    <w:rsid w:val="00BF45FF"/>
    <w:rsid w:val="00BF4EE7"/>
    <w:rsid w:val="00BF5230"/>
    <w:rsid w:val="00BF6667"/>
    <w:rsid w:val="00BF6ACF"/>
    <w:rsid w:val="00C005D6"/>
    <w:rsid w:val="00C0466D"/>
    <w:rsid w:val="00C05A86"/>
    <w:rsid w:val="00C05C8B"/>
    <w:rsid w:val="00C06649"/>
    <w:rsid w:val="00C0725C"/>
    <w:rsid w:val="00C07309"/>
    <w:rsid w:val="00C10717"/>
    <w:rsid w:val="00C11667"/>
    <w:rsid w:val="00C12AC6"/>
    <w:rsid w:val="00C13F7A"/>
    <w:rsid w:val="00C14FEA"/>
    <w:rsid w:val="00C15B59"/>
    <w:rsid w:val="00C1651B"/>
    <w:rsid w:val="00C20AF3"/>
    <w:rsid w:val="00C20CE1"/>
    <w:rsid w:val="00C20D17"/>
    <w:rsid w:val="00C22067"/>
    <w:rsid w:val="00C23C56"/>
    <w:rsid w:val="00C242D5"/>
    <w:rsid w:val="00C24439"/>
    <w:rsid w:val="00C25607"/>
    <w:rsid w:val="00C30F64"/>
    <w:rsid w:val="00C30FCB"/>
    <w:rsid w:val="00C321B2"/>
    <w:rsid w:val="00C32EF2"/>
    <w:rsid w:val="00C34E56"/>
    <w:rsid w:val="00C350DC"/>
    <w:rsid w:val="00C35F4A"/>
    <w:rsid w:val="00C36A95"/>
    <w:rsid w:val="00C36EDF"/>
    <w:rsid w:val="00C37574"/>
    <w:rsid w:val="00C379AE"/>
    <w:rsid w:val="00C4108E"/>
    <w:rsid w:val="00C41899"/>
    <w:rsid w:val="00C43181"/>
    <w:rsid w:val="00C4324D"/>
    <w:rsid w:val="00C45724"/>
    <w:rsid w:val="00C45E04"/>
    <w:rsid w:val="00C46E7E"/>
    <w:rsid w:val="00C46F19"/>
    <w:rsid w:val="00C47412"/>
    <w:rsid w:val="00C52660"/>
    <w:rsid w:val="00C526C9"/>
    <w:rsid w:val="00C53661"/>
    <w:rsid w:val="00C53ADB"/>
    <w:rsid w:val="00C54304"/>
    <w:rsid w:val="00C54CD2"/>
    <w:rsid w:val="00C55195"/>
    <w:rsid w:val="00C553A7"/>
    <w:rsid w:val="00C5543A"/>
    <w:rsid w:val="00C5567D"/>
    <w:rsid w:val="00C57A35"/>
    <w:rsid w:val="00C636A8"/>
    <w:rsid w:val="00C646FE"/>
    <w:rsid w:val="00C654DC"/>
    <w:rsid w:val="00C65A6E"/>
    <w:rsid w:val="00C65EF8"/>
    <w:rsid w:val="00C66D00"/>
    <w:rsid w:val="00C707A7"/>
    <w:rsid w:val="00C7163B"/>
    <w:rsid w:val="00C7360F"/>
    <w:rsid w:val="00C73700"/>
    <w:rsid w:val="00C73EB7"/>
    <w:rsid w:val="00C74738"/>
    <w:rsid w:val="00C75799"/>
    <w:rsid w:val="00C75895"/>
    <w:rsid w:val="00C762BB"/>
    <w:rsid w:val="00C773A9"/>
    <w:rsid w:val="00C77BF1"/>
    <w:rsid w:val="00C828F0"/>
    <w:rsid w:val="00C839A8"/>
    <w:rsid w:val="00C83FD4"/>
    <w:rsid w:val="00C85176"/>
    <w:rsid w:val="00C904BA"/>
    <w:rsid w:val="00C91677"/>
    <w:rsid w:val="00C94272"/>
    <w:rsid w:val="00C94B03"/>
    <w:rsid w:val="00C94C8B"/>
    <w:rsid w:val="00C95C75"/>
    <w:rsid w:val="00C97140"/>
    <w:rsid w:val="00CA0E7A"/>
    <w:rsid w:val="00CA0F0D"/>
    <w:rsid w:val="00CA288A"/>
    <w:rsid w:val="00CA3258"/>
    <w:rsid w:val="00CA36D8"/>
    <w:rsid w:val="00CA5C39"/>
    <w:rsid w:val="00CA6327"/>
    <w:rsid w:val="00CA6DC3"/>
    <w:rsid w:val="00CA6E72"/>
    <w:rsid w:val="00CA7775"/>
    <w:rsid w:val="00CA7B7D"/>
    <w:rsid w:val="00CB2479"/>
    <w:rsid w:val="00CB3B79"/>
    <w:rsid w:val="00CB4E5A"/>
    <w:rsid w:val="00CB625E"/>
    <w:rsid w:val="00CB7016"/>
    <w:rsid w:val="00CC099E"/>
    <w:rsid w:val="00CC0CD9"/>
    <w:rsid w:val="00CC19A2"/>
    <w:rsid w:val="00CC259C"/>
    <w:rsid w:val="00CC3AAB"/>
    <w:rsid w:val="00CC6827"/>
    <w:rsid w:val="00CC711C"/>
    <w:rsid w:val="00CD13D2"/>
    <w:rsid w:val="00CD33A5"/>
    <w:rsid w:val="00CD49DB"/>
    <w:rsid w:val="00CD5C1C"/>
    <w:rsid w:val="00CD5C9A"/>
    <w:rsid w:val="00CD7279"/>
    <w:rsid w:val="00CE00EA"/>
    <w:rsid w:val="00CE4150"/>
    <w:rsid w:val="00CE4E9E"/>
    <w:rsid w:val="00CE5A48"/>
    <w:rsid w:val="00CE5D7C"/>
    <w:rsid w:val="00CE65CE"/>
    <w:rsid w:val="00CE6F9B"/>
    <w:rsid w:val="00CE770A"/>
    <w:rsid w:val="00CE7F06"/>
    <w:rsid w:val="00CF0360"/>
    <w:rsid w:val="00CF038D"/>
    <w:rsid w:val="00CF03AE"/>
    <w:rsid w:val="00CF3318"/>
    <w:rsid w:val="00CF3F61"/>
    <w:rsid w:val="00CF4F17"/>
    <w:rsid w:val="00CF69EA"/>
    <w:rsid w:val="00CF6FF4"/>
    <w:rsid w:val="00CF7445"/>
    <w:rsid w:val="00CF78BB"/>
    <w:rsid w:val="00CF7977"/>
    <w:rsid w:val="00D019C5"/>
    <w:rsid w:val="00D021CC"/>
    <w:rsid w:val="00D03A73"/>
    <w:rsid w:val="00D0511E"/>
    <w:rsid w:val="00D05236"/>
    <w:rsid w:val="00D058BC"/>
    <w:rsid w:val="00D118E7"/>
    <w:rsid w:val="00D1271F"/>
    <w:rsid w:val="00D13504"/>
    <w:rsid w:val="00D13BF9"/>
    <w:rsid w:val="00D1454E"/>
    <w:rsid w:val="00D154D8"/>
    <w:rsid w:val="00D15A3D"/>
    <w:rsid w:val="00D15B6C"/>
    <w:rsid w:val="00D225F0"/>
    <w:rsid w:val="00D23D3C"/>
    <w:rsid w:val="00D24D78"/>
    <w:rsid w:val="00D2661F"/>
    <w:rsid w:val="00D34828"/>
    <w:rsid w:val="00D3484A"/>
    <w:rsid w:val="00D35895"/>
    <w:rsid w:val="00D37314"/>
    <w:rsid w:val="00D4071D"/>
    <w:rsid w:val="00D42AA4"/>
    <w:rsid w:val="00D43DD1"/>
    <w:rsid w:val="00D50272"/>
    <w:rsid w:val="00D504C4"/>
    <w:rsid w:val="00D5089C"/>
    <w:rsid w:val="00D51768"/>
    <w:rsid w:val="00D5279A"/>
    <w:rsid w:val="00D52914"/>
    <w:rsid w:val="00D533DC"/>
    <w:rsid w:val="00D54E5B"/>
    <w:rsid w:val="00D557ED"/>
    <w:rsid w:val="00D57CC1"/>
    <w:rsid w:val="00D57E4B"/>
    <w:rsid w:val="00D6128A"/>
    <w:rsid w:val="00D62278"/>
    <w:rsid w:val="00D65798"/>
    <w:rsid w:val="00D70489"/>
    <w:rsid w:val="00D71193"/>
    <w:rsid w:val="00D72115"/>
    <w:rsid w:val="00D73BE9"/>
    <w:rsid w:val="00D742E5"/>
    <w:rsid w:val="00D76A0F"/>
    <w:rsid w:val="00D76BDE"/>
    <w:rsid w:val="00D77584"/>
    <w:rsid w:val="00D81A71"/>
    <w:rsid w:val="00D82F63"/>
    <w:rsid w:val="00D83D73"/>
    <w:rsid w:val="00D848AF"/>
    <w:rsid w:val="00D872FE"/>
    <w:rsid w:val="00D87DE6"/>
    <w:rsid w:val="00D912DF"/>
    <w:rsid w:val="00D92A1B"/>
    <w:rsid w:val="00D973D2"/>
    <w:rsid w:val="00DA1219"/>
    <w:rsid w:val="00DA1B00"/>
    <w:rsid w:val="00DA2BD6"/>
    <w:rsid w:val="00DA4316"/>
    <w:rsid w:val="00DA4D5E"/>
    <w:rsid w:val="00DA4E99"/>
    <w:rsid w:val="00DA5A07"/>
    <w:rsid w:val="00DB0394"/>
    <w:rsid w:val="00DB26D9"/>
    <w:rsid w:val="00DB35F8"/>
    <w:rsid w:val="00DB4E03"/>
    <w:rsid w:val="00DB53BD"/>
    <w:rsid w:val="00DB718C"/>
    <w:rsid w:val="00DC1965"/>
    <w:rsid w:val="00DC1DF4"/>
    <w:rsid w:val="00DC4243"/>
    <w:rsid w:val="00DC4CEC"/>
    <w:rsid w:val="00DC62FE"/>
    <w:rsid w:val="00DC70CC"/>
    <w:rsid w:val="00DD0B90"/>
    <w:rsid w:val="00DD239A"/>
    <w:rsid w:val="00DD4BB4"/>
    <w:rsid w:val="00DD5134"/>
    <w:rsid w:val="00DD7C70"/>
    <w:rsid w:val="00DE1C4B"/>
    <w:rsid w:val="00DE3CCC"/>
    <w:rsid w:val="00DE77CE"/>
    <w:rsid w:val="00DE794B"/>
    <w:rsid w:val="00DF0CFA"/>
    <w:rsid w:val="00DF1C27"/>
    <w:rsid w:val="00DF2B71"/>
    <w:rsid w:val="00DF5D7F"/>
    <w:rsid w:val="00DF685F"/>
    <w:rsid w:val="00DF6A80"/>
    <w:rsid w:val="00DF70F1"/>
    <w:rsid w:val="00DF7174"/>
    <w:rsid w:val="00DF7EE3"/>
    <w:rsid w:val="00E02B2D"/>
    <w:rsid w:val="00E02E02"/>
    <w:rsid w:val="00E037A8"/>
    <w:rsid w:val="00E04810"/>
    <w:rsid w:val="00E049F7"/>
    <w:rsid w:val="00E06034"/>
    <w:rsid w:val="00E0656F"/>
    <w:rsid w:val="00E06F83"/>
    <w:rsid w:val="00E06FA4"/>
    <w:rsid w:val="00E07633"/>
    <w:rsid w:val="00E104A2"/>
    <w:rsid w:val="00E115A7"/>
    <w:rsid w:val="00E12B59"/>
    <w:rsid w:val="00E14636"/>
    <w:rsid w:val="00E14E75"/>
    <w:rsid w:val="00E14F1B"/>
    <w:rsid w:val="00E1589C"/>
    <w:rsid w:val="00E15BBD"/>
    <w:rsid w:val="00E17904"/>
    <w:rsid w:val="00E200C0"/>
    <w:rsid w:val="00E20804"/>
    <w:rsid w:val="00E21721"/>
    <w:rsid w:val="00E235A9"/>
    <w:rsid w:val="00E23E25"/>
    <w:rsid w:val="00E249AB"/>
    <w:rsid w:val="00E268BD"/>
    <w:rsid w:val="00E26E98"/>
    <w:rsid w:val="00E30EFF"/>
    <w:rsid w:val="00E315A8"/>
    <w:rsid w:val="00E32729"/>
    <w:rsid w:val="00E37FE2"/>
    <w:rsid w:val="00E4033E"/>
    <w:rsid w:val="00E40506"/>
    <w:rsid w:val="00E40BCD"/>
    <w:rsid w:val="00E42224"/>
    <w:rsid w:val="00E45F91"/>
    <w:rsid w:val="00E46541"/>
    <w:rsid w:val="00E5040D"/>
    <w:rsid w:val="00E511EF"/>
    <w:rsid w:val="00E51E9C"/>
    <w:rsid w:val="00E522E8"/>
    <w:rsid w:val="00E5340F"/>
    <w:rsid w:val="00E547AB"/>
    <w:rsid w:val="00E55B3C"/>
    <w:rsid w:val="00E5672D"/>
    <w:rsid w:val="00E56AE5"/>
    <w:rsid w:val="00E57BDF"/>
    <w:rsid w:val="00E60FCF"/>
    <w:rsid w:val="00E625E9"/>
    <w:rsid w:val="00E64880"/>
    <w:rsid w:val="00E64D00"/>
    <w:rsid w:val="00E65323"/>
    <w:rsid w:val="00E65FCC"/>
    <w:rsid w:val="00E665F9"/>
    <w:rsid w:val="00E71DFC"/>
    <w:rsid w:val="00E720E5"/>
    <w:rsid w:val="00E74331"/>
    <w:rsid w:val="00E74BAC"/>
    <w:rsid w:val="00E758D7"/>
    <w:rsid w:val="00E7658C"/>
    <w:rsid w:val="00E77353"/>
    <w:rsid w:val="00E77638"/>
    <w:rsid w:val="00E805E1"/>
    <w:rsid w:val="00E824EF"/>
    <w:rsid w:val="00E83178"/>
    <w:rsid w:val="00E83C51"/>
    <w:rsid w:val="00E843AB"/>
    <w:rsid w:val="00E8576B"/>
    <w:rsid w:val="00E861D3"/>
    <w:rsid w:val="00E869CF"/>
    <w:rsid w:val="00E92E0F"/>
    <w:rsid w:val="00E930FF"/>
    <w:rsid w:val="00E934B5"/>
    <w:rsid w:val="00E93A2D"/>
    <w:rsid w:val="00E945D8"/>
    <w:rsid w:val="00E950C6"/>
    <w:rsid w:val="00E95561"/>
    <w:rsid w:val="00E957ED"/>
    <w:rsid w:val="00E96AE2"/>
    <w:rsid w:val="00EA14A0"/>
    <w:rsid w:val="00EA453B"/>
    <w:rsid w:val="00EA5660"/>
    <w:rsid w:val="00EA69D3"/>
    <w:rsid w:val="00EB0831"/>
    <w:rsid w:val="00EB1426"/>
    <w:rsid w:val="00EB33FB"/>
    <w:rsid w:val="00EB3B41"/>
    <w:rsid w:val="00EB3D39"/>
    <w:rsid w:val="00EB43D2"/>
    <w:rsid w:val="00EB593A"/>
    <w:rsid w:val="00EC007A"/>
    <w:rsid w:val="00EC5308"/>
    <w:rsid w:val="00EC7612"/>
    <w:rsid w:val="00EC7714"/>
    <w:rsid w:val="00EC7BDF"/>
    <w:rsid w:val="00ED11C2"/>
    <w:rsid w:val="00ED2104"/>
    <w:rsid w:val="00ED2640"/>
    <w:rsid w:val="00ED29CC"/>
    <w:rsid w:val="00ED648A"/>
    <w:rsid w:val="00ED64FC"/>
    <w:rsid w:val="00ED6BD8"/>
    <w:rsid w:val="00ED7981"/>
    <w:rsid w:val="00EE1EB6"/>
    <w:rsid w:val="00EE26D9"/>
    <w:rsid w:val="00EE283C"/>
    <w:rsid w:val="00EE2E3B"/>
    <w:rsid w:val="00EE2E7B"/>
    <w:rsid w:val="00EE2EF7"/>
    <w:rsid w:val="00EE3304"/>
    <w:rsid w:val="00EE34AF"/>
    <w:rsid w:val="00EE5E42"/>
    <w:rsid w:val="00EE6108"/>
    <w:rsid w:val="00EE6902"/>
    <w:rsid w:val="00EE73A8"/>
    <w:rsid w:val="00EE7794"/>
    <w:rsid w:val="00EF063C"/>
    <w:rsid w:val="00EF074C"/>
    <w:rsid w:val="00EF0A0E"/>
    <w:rsid w:val="00EF0EBB"/>
    <w:rsid w:val="00EF21DB"/>
    <w:rsid w:val="00EF22FE"/>
    <w:rsid w:val="00EF5496"/>
    <w:rsid w:val="00EF5785"/>
    <w:rsid w:val="00EF58B2"/>
    <w:rsid w:val="00EF6277"/>
    <w:rsid w:val="00EF72DF"/>
    <w:rsid w:val="00EF7A0C"/>
    <w:rsid w:val="00F0009F"/>
    <w:rsid w:val="00F05D51"/>
    <w:rsid w:val="00F07791"/>
    <w:rsid w:val="00F11042"/>
    <w:rsid w:val="00F11233"/>
    <w:rsid w:val="00F11F5B"/>
    <w:rsid w:val="00F141D0"/>
    <w:rsid w:val="00F1441C"/>
    <w:rsid w:val="00F14E90"/>
    <w:rsid w:val="00F17FAA"/>
    <w:rsid w:val="00F20123"/>
    <w:rsid w:val="00F22175"/>
    <w:rsid w:val="00F23589"/>
    <w:rsid w:val="00F23953"/>
    <w:rsid w:val="00F23CC4"/>
    <w:rsid w:val="00F23EA7"/>
    <w:rsid w:val="00F25524"/>
    <w:rsid w:val="00F256AF"/>
    <w:rsid w:val="00F25DD9"/>
    <w:rsid w:val="00F310E4"/>
    <w:rsid w:val="00F313B9"/>
    <w:rsid w:val="00F3262C"/>
    <w:rsid w:val="00F3385E"/>
    <w:rsid w:val="00F34C35"/>
    <w:rsid w:val="00F35C82"/>
    <w:rsid w:val="00F36453"/>
    <w:rsid w:val="00F369E0"/>
    <w:rsid w:val="00F40BAF"/>
    <w:rsid w:val="00F415EF"/>
    <w:rsid w:val="00F42CE1"/>
    <w:rsid w:val="00F43B13"/>
    <w:rsid w:val="00F43E44"/>
    <w:rsid w:val="00F4567A"/>
    <w:rsid w:val="00F45F05"/>
    <w:rsid w:val="00F46E7B"/>
    <w:rsid w:val="00F51E2E"/>
    <w:rsid w:val="00F51EB3"/>
    <w:rsid w:val="00F579FB"/>
    <w:rsid w:val="00F6100A"/>
    <w:rsid w:val="00F61427"/>
    <w:rsid w:val="00F626F4"/>
    <w:rsid w:val="00F64F51"/>
    <w:rsid w:val="00F659B4"/>
    <w:rsid w:val="00F65C70"/>
    <w:rsid w:val="00F720B7"/>
    <w:rsid w:val="00F72B43"/>
    <w:rsid w:val="00F73B6A"/>
    <w:rsid w:val="00F77B51"/>
    <w:rsid w:val="00F80FA3"/>
    <w:rsid w:val="00F81D17"/>
    <w:rsid w:val="00F821FA"/>
    <w:rsid w:val="00F83013"/>
    <w:rsid w:val="00F860D9"/>
    <w:rsid w:val="00F86C40"/>
    <w:rsid w:val="00F90EE9"/>
    <w:rsid w:val="00F9118B"/>
    <w:rsid w:val="00F93473"/>
    <w:rsid w:val="00F93623"/>
    <w:rsid w:val="00F93C76"/>
    <w:rsid w:val="00F9544E"/>
    <w:rsid w:val="00F95465"/>
    <w:rsid w:val="00FA0008"/>
    <w:rsid w:val="00FA0BBC"/>
    <w:rsid w:val="00FA1249"/>
    <w:rsid w:val="00FA1552"/>
    <w:rsid w:val="00FA2FF5"/>
    <w:rsid w:val="00FA33C8"/>
    <w:rsid w:val="00FA3FA3"/>
    <w:rsid w:val="00FA53FD"/>
    <w:rsid w:val="00FA55DB"/>
    <w:rsid w:val="00FA7F5C"/>
    <w:rsid w:val="00FB0D4F"/>
    <w:rsid w:val="00FB1142"/>
    <w:rsid w:val="00FB1799"/>
    <w:rsid w:val="00FB1E67"/>
    <w:rsid w:val="00FB36E3"/>
    <w:rsid w:val="00FB3F06"/>
    <w:rsid w:val="00FB47A0"/>
    <w:rsid w:val="00FB6AD2"/>
    <w:rsid w:val="00FC007D"/>
    <w:rsid w:val="00FC302C"/>
    <w:rsid w:val="00FC43A5"/>
    <w:rsid w:val="00FC5A3C"/>
    <w:rsid w:val="00FC6181"/>
    <w:rsid w:val="00FC7169"/>
    <w:rsid w:val="00FC71FE"/>
    <w:rsid w:val="00FC77E0"/>
    <w:rsid w:val="00FD012C"/>
    <w:rsid w:val="00FD1196"/>
    <w:rsid w:val="00FD2785"/>
    <w:rsid w:val="00FD2F08"/>
    <w:rsid w:val="00FD379B"/>
    <w:rsid w:val="00FD5F15"/>
    <w:rsid w:val="00FD7C00"/>
    <w:rsid w:val="00FD7CC2"/>
    <w:rsid w:val="00FE02EC"/>
    <w:rsid w:val="00FE060B"/>
    <w:rsid w:val="00FE29F2"/>
    <w:rsid w:val="00FE3245"/>
    <w:rsid w:val="00FE3E9E"/>
    <w:rsid w:val="00FE699B"/>
    <w:rsid w:val="00FE719F"/>
    <w:rsid w:val="00FE78EE"/>
    <w:rsid w:val="00FE7F3C"/>
    <w:rsid w:val="00FF1D84"/>
    <w:rsid w:val="00FF2DB7"/>
    <w:rsid w:val="00FF2E1B"/>
    <w:rsid w:val="00FF347F"/>
    <w:rsid w:val="00FF41B9"/>
    <w:rsid w:val="00FF5042"/>
    <w:rsid w:val="00FF548C"/>
    <w:rsid w:val="00FF55A2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2CA"/>
  </w:style>
  <w:style w:type="character" w:styleId="Strong">
    <w:name w:val="Strong"/>
    <w:basedOn w:val="DefaultParagraphFont"/>
    <w:uiPriority w:val="22"/>
    <w:qFormat/>
    <w:rsid w:val="005F32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69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w.scott@state.co.us" TargetMode="External"/><Relationship Id="rId13" Type="http://schemas.openxmlformats.org/officeDocument/2006/relationships/hyperlink" Target="https://co.driftwatch.org/map" TargetMode="External"/><Relationship Id="rId18" Type="http://schemas.openxmlformats.org/officeDocument/2006/relationships/hyperlink" Target="http://www.mdac.ms.gov/wp-content/uploads/bpi_bee_brochur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George.Farnsworth@cdpr.ca.gov" TargetMode="External"/><Relationship Id="rId12" Type="http://schemas.openxmlformats.org/officeDocument/2006/relationships/hyperlink" Target="http://www.freshfromflorida.com/content/download/35554/832609/Citrus_Bee_Statements.pdf" TargetMode="External"/><Relationship Id="rId17" Type="http://schemas.openxmlformats.org/officeDocument/2006/relationships/hyperlink" Target="http://www.freshfromflorida.com/Consumer-Resources/Florida-Bee-Prote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pep.colostate.edu/Pollinator%20Protection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eorge.Farnsworth@cdpr.ca.gov" TargetMode="External"/><Relationship Id="rId11" Type="http://schemas.openxmlformats.org/officeDocument/2006/relationships/hyperlink" Target="mailto:jgray@nd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pr.ca.gov/docs/legbills/calcode/030203.htm" TargetMode="External"/><Relationship Id="rId10" Type="http://schemas.openxmlformats.org/officeDocument/2006/relationships/hyperlink" Target="mailto:JohnCa@mdac.ms.gov" TargetMode="External"/><Relationship Id="rId19" Type="http://schemas.openxmlformats.org/officeDocument/2006/relationships/hyperlink" Target="http://www.nd.gov/ndda/files/resource/NorthDakotaPollinatorPlan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n.dwinell@freshfromflorida.com" TargetMode="External"/><Relationship Id="rId14" Type="http://schemas.openxmlformats.org/officeDocument/2006/relationships/hyperlink" Target="http://www.freshfromflorida.com/Divisions-Offices/Plant-Industry/Agriculture-Industry/Apiary-Inspection/Florida-Apiary-Citrus-Industry-Link-Mapping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86AE-804D-4F8A-BABA-D82FBD78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Dwinell</dc:creator>
  <cp:lastModifiedBy>Steve Dwinell</cp:lastModifiedBy>
  <cp:revision>2</cp:revision>
  <cp:lastPrinted>2014-11-26T23:54:00Z</cp:lastPrinted>
  <dcterms:created xsi:type="dcterms:W3CDTF">2015-01-16T16:04:00Z</dcterms:created>
  <dcterms:modified xsi:type="dcterms:W3CDTF">2015-01-16T16:04:00Z</dcterms:modified>
</cp:coreProperties>
</file>